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10D" w14:textId="473713A6" w:rsidR="00AE75FD" w:rsidRPr="004E790C" w:rsidRDefault="004B5700" w:rsidP="000A73D7">
      <w:pPr>
        <w:shd w:val="clear" w:color="auto" w:fill="FFFFFF"/>
        <w:spacing w:after="0" w:line="276" w:lineRule="auto"/>
        <w:jc w:val="center"/>
        <w:rPr>
          <w:rFonts w:ascii="GHEA Grapalat" w:eastAsia="Times New Roman" w:hAnsi="GHEA Grapalat" w:cs="Arial"/>
          <w:b/>
          <w:bCs/>
          <w:color w:val="FF0000"/>
          <w:sz w:val="24"/>
          <w:szCs w:val="24"/>
          <w:lang w:val="hy-AM"/>
        </w:rPr>
      </w:pPr>
      <w:r w:rsidRPr="004E790C">
        <w:rPr>
          <w:rFonts w:ascii="GHEA Grapalat" w:eastAsia="Times New Roman" w:hAnsi="GHEA Grapalat" w:cs="Arial"/>
          <w:b/>
          <w:bCs/>
          <w:sz w:val="24"/>
          <w:szCs w:val="24"/>
        </w:rPr>
        <w:t>ՀԱՅՏԱՐԱՐՈՒԹՅՈՒՆ</w:t>
      </w:r>
      <w:r w:rsidR="005C3C3C" w:rsidRPr="004E790C">
        <w:rPr>
          <w:rFonts w:ascii="GHEA Grapalat" w:eastAsia="Times New Roman" w:hAnsi="GHEA Grapalat" w:cs="Arial"/>
          <w:b/>
          <w:bCs/>
          <w:sz w:val="24"/>
          <w:szCs w:val="24"/>
        </w:rPr>
        <w:t>-</w:t>
      </w:r>
      <w:r w:rsidR="00787E40" w:rsidRPr="004E790C">
        <w:rPr>
          <w:rFonts w:ascii="GHEA Grapalat" w:eastAsia="Times New Roman" w:hAnsi="GHEA Grapalat" w:cs="Arial"/>
          <w:b/>
          <w:bCs/>
          <w:sz w:val="24"/>
          <w:szCs w:val="24"/>
          <w:lang w:val="hy-AM"/>
        </w:rPr>
        <w:t xml:space="preserve"> </w:t>
      </w:r>
      <w:r w:rsidR="00C407DD">
        <w:rPr>
          <w:rFonts w:ascii="GHEA Grapalat" w:eastAsia="Times New Roman" w:hAnsi="GHEA Grapalat" w:cs="Arial"/>
          <w:b/>
          <w:bCs/>
          <w:color w:val="FF0000"/>
          <w:sz w:val="24"/>
          <w:szCs w:val="24"/>
          <w:lang w:val="hy-AM"/>
        </w:rPr>
        <w:t>29</w:t>
      </w:r>
      <w:r w:rsidR="005C3C3C" w:rsidRPr="004E790C">
        <w:rPr>
          <w:rFonts w:ascii="GHEA Grapalat" w:eastAsia="Times New Roman" w:hAnsi="GHEA Grapalat" w:cs="Arial"/>
          <w:b/>
          <w:bCs/>
          <w:color w:val="FF0000"/>
          <w:sz w:val="24"/>
          <w:szCs w:val="24"/>
        </w:rPr>
        <w:t>.0</w:t>
      </w:r>
      <w:r w:rsidR="00C407DD">
        <w:rPr>
          <w:rFonts w:ascii="GHEA Grapalat" w:eastAsia="Times New Roman" w:hAnsi="GHEA Grapalat" w:cs="Arial"/>
          <w:b/>
          <w:bCs/>
          <w:color w:val="FF0000"/>
          <w:sz w:val="24"/>
          <w:szCs w:val="24"/>
          <w:lang w:val="hy-AM"/>
        </w:rPr>
        <w:t>7</w:t>
      </w:r>
      <w:r w:rsidR="005C3C3C" w:rsidRPr="004E790C">
        <w:rPr>
          <w:rFonts w:ascii="GHEA Grapalat" w:eastAsia="Times New Roman" w:hAnsi="GHEA Grapalat" w:cs="Arial"/>
          <w:b/>
          <w:bCs/>
          <w:color w:val="FF0000"/>
          <w:sz w:val="24"/>
          <w:szCs w:val="24"/>
        </w:rPr>
        <w:t>.2</w:t>
      </w:r>
      <w:r w:rsidR="00313E51" w:rsidRPr="004E790C">
        <w:rPr>
          <w:rFonts w:ascii="GHEA Grapalat" w:eastAsia="Times New Roman" w:hAnsi="GHEA Grapalat" w:cs="Arial"/>
          <w:b/>
          <w:bCs/>
          <w:color w:val="FF0000"/>
          <w:sz w:val="24"/>
          <w:szCs w:val="24"/>
          <w:lang w:val="hy-AM"/>
        </w:rPr>
        <w:t>02</w:t>
      </w:r>
      <w:r w:rsidR="00C407DD">
        <w:rPr>
          <w:rFonts w:ascii="GHEA Grapalat" w:eastAsia="Times New Roman" w:hAnsi="GHEA Grapalat" w:cs="Arial"/>
          <w:b/>
          <w:bCs/>
          <w:color w:val="FF0000"/>
          <w:sz w:val="24"/>
          <w:szCs w:val="24"/>
          <w:lang w:val="hy-AM"/>
        </w:rPr>
        <w:t>5</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1D8F762B" w14:textId="77777777" w:rsidR="00645B30" w:rsidRPr="00202CBB" w:rsidRDefault="00645B30" w:rsidP="000A73D7">
      <w:pPr>
        <w:shd w:val="clear" w:color="auto" w:fill="FFFFFF"/>
        <w:spacing w:after="0" w:line="276" w:lineRule="auto"/>
        <w:jc w:val="center"/>
        <w:rPr>
          <w:rFonts w:ascii="GHEA Grapalat" w:eastAsia="Times New Roman" w:hAnsi="GHEA Grapalat"/>
          <w:b/>
          <w:sz w:val="24"/>
          <w:szCs w:val="24"/>
          <w:lang w:val="hy-AM"/>
        </w:rPr>
      </w:pPr>
      <w:r w:rsidRPr="00202CBB">
        <w:rPr>
          <w:rFonts w:ascii="GHEA Grapalat" w:eastAsia="Times New Roman" w:hAnsi="GHEA Grapalat" w:cs="GHEA Grapalat"/>
          <w:b/>
          <w:sz w:val="24"/>
          <w:szCs w:val="24"/>
          <w:lang w:val="hy-AM"/>
        </w:rPr>
        <w:t>ԱՌՈՂՋԱՊԱՀԱԿԱՆ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ԵՎ</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ԱՇԽԱՏԱՆՔԻ</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ՏԵՍՉԱԿԱՆ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ՄԱՐՄՆԻ</w:t>
      </w:r>
      <w:r w:rsidRPr="00202CBB">
        <w:rPr>
          <w:rFonts w:ascii="GHEA Grapalat" w:eastAsia="Times New Roman" w:hAnsi="GHEA Grapalat"/>
          <w:b/>
          <w:sz w:val="24"/>
          <w:szCs w:val="24"/>
          <w:lang w:val="hy-AM"/>
        </w:rPr>
        <w:t xml:space="preserve"> </w:t>
      </w:r>
    </w:p>
    <w:p w14:paraId="0CA7B875" w14:textId="1C63CAE0" w:rsidR="00AE75FD" w:rsidRPr="001778CA" w:rsidRDefault="00E90FA9" w:rsidP="000A73D7">
      <w:pPr>
        <w:shd w:val="clear" w:color="auto" w:fill="FFFFFF"/>
        <w:spacing w:after="0" w:line="276" w:lineRule="auto"/>
        <w:jc w:val="center"/>
        <w:rPr>
          <w:rFonts w:ascii="GHEA Grapalat" w:eastAsia="Times New Roman" w:hAnsi="GHEA Grapalat" w:cs="Arial"/>
          <w:sz w:val="24"/>
          <w:szCs w:val="24"/>
          <w:lang w:val="hy-AM"/>
        </w:rPr>
      </w:pPr>
      <w:r>
        <w:rPr>
          <w:rFonts w:ascii="GHEA Grapalat" w:eastAsia="Sylfaen" w:hAnsi="GHEA Grapalat" w:cs="Sylfaen"/>
          <w:b/>
          <w:sz w:val="24"/>
          <w:szCs w:val="24"/>
          <w:lang w:val="hy-AM"/>
        </w:rPr>
        <w:t xml:space="preserve">ԻՐԱԶԵԿՄԱՆ, ԽՈՐՀՐԴԱՏՎՈՒԹՅԱՆ ԵՎ ՀԱՆՐՈՒԹՅԱՆ ՀԵՏ ՏԱՐՎՈՂ ԱՇԽԱՏԱՆՔՆԵՐԻ </w:t>
      </w:r>
      <w:r w:rsidR="00202CBB" w:rsidRPr="00202CBB">
        <w:rPr>
          <w:rFonts w:ascii="GHEA Grapalat" w:eastAsia="Sylfaen" w:hAnsi="GHEA Grapalat" w:cs="Sylfaen"/>
          <w:b/>
          <w:sz w:val="24"/>
          <w:szCs w:val="24"/>
          <w:lang w:val="hy-AM"/>
        </w:rPr>
        <w:t>ԲԱԺՆՈՒՄ</w:t>
      </w:r>
      <w:r w:rsidR="00AE75FD" w:rsidRPr="001778CA">
        <w:rPr>
          <w:rFonts w:ascii="GHEA Grapalat" w:eastAsia="Times New Roman" w:hAnsi="GHEA Grapalat" w:cs="Arial"/>
          <w:b/>
          <w:bCs/>
          <w:sz w:val="24"/>
          <w:szCs w:val="24"/>
          <w:lang w:val="hy-AM"/>
        </w:rPr>
        <w:t xml:space="preserve"> ՓՈՐՁԱԳԵՏ ՆԵՐԳՐԱՎԵԼՈՒ ՄԱՍԻՆ</w:t>
      </w:r>
    </w:p>
    <w:p w14:paraId="195C1FBF"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Calibri" w:eastAsia="Times New Roman" w:hAnsi="Calibri" w:cs="Calibri"/>
          <w:lang w:val="hy-AM"/>
        </w:rPr>
        <w:t> </w:t>
      </w:r>
    </w:p>
    <w:p w14:paraId="7E3AA18C"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GHEA Grapalat" w:eastAsia="Times New Roman" w:hAnsi="GHEA Grapalat" w:cs="Arial"/>
          <w:b/>
          <w:bCs/>
          <w:lang w:val="hy-AM"/>
        </w:rPr>
        <w:t>Ծրագրով նախատեսված աշխատանքների համառոտ նկարագիրը՝</w:t>
      </w:r>
    </w:p>
    <w:p w14:paraId="2A547CC9"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Calibri" w:eastAsia="Times New Roman" w:hAnsi="Calibri" w:cs="Calibri"/>
          <w:lang w:val="hy-AM"/>
        </w:rPr>
        <w:t> </w:t>
      </w:r>
    </w:p>
    <w:p w14:paraId="176D217E" w14:textId="77777777" w:rsidR="00C407DD" w:rsidRPr="007409BE" w:rsidRDefault="00C407DD" w:rsidP="00C407DD">
      <w:pPr>
        <w:pStyle w:val="a8"/>
        <w:spacing w:line="276" w:lineRule="auto"/>
        <w:ind w:firstLine="567"/>
        <w:jc w:val="both"/>
        <w:rPr>
          <w:rFonts w:ascii="GHEA Grapalat" w:hAnsi="GHEA Grapalat" w:cs="Sylfaen"/>
          <w:bCs/>
          <w:lang w:val="hy-AM"/>
        </w:rPr>
      </w:pPr>
      <w:r w:rsidRPr="007409BE">
        <w:rPr>
          <w:rFonts w:ascii="GHEA Grapalat" w:hAnsi="GHEA Grapalat" w:cs="Sylfaen"/>
          <w:bCs/>
          <w:lang w:val="hy-AM"/>
        </w:rPr>
        <w:t xml:space="preserve">ՀՀ առողջապահական և աշխատանքի տեսչական մարմնին </w:t>
      </w:r>
      <w:r w:rsidRPr="00C407DD">
        <w:rPr>
          <w:rFonts w:ascii="GHEA Grapalat" w:hAnsi="GHEA Grapalat" w:cs="Sylfaen"/>
          <w:bCs/>
          <w:lang w:val="hy-AM"/>
        </w:rPr>
        <w:t>(</w:t>
      </w:r>
      <w:r w:rsidRPr="007409BE">
        <w:rPr>
          <w:rFonts w:ascii="GHEA Grapalat" w:hAnsi="GHEA Grapalat" w:cs="Sylfaen"/>
          <w:bCs/>
          <w:lang w:val="hy-AM"/>
        </w:rPr>
        <w:t>այսուհետ՝ Տեսչական մարմին</w:t>
      </w:r>
      <w:r w:rsidRPr="00C407DD">
        <w:rPr>
          <w:rFonts w:ascii="GHEA Grapalat" w:hAnsi="GHEA Grapalat" w:cs="Sylfaen"/>
          <w:bCs/>
          <w:lang w:val="hy-AM"/>
        </w:rPr>
        <w:t>)</w:t>
      </w:r>
      <w:r w:rsidRPr="007409BE">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ինչպես նաև ծխախոտային արտադրատեսակների գովազի, իրացման </w:t>
      </w:r>
      <w:r w:rsidRPr="00C407DD">
        <w:rPr>
          <w:rFonts w:ascii="GHEA Grapalat" w:hAnsi="GHEA Grapalat" w:cs="Sylfaen"/>
          <w:bCs/>
          <w:lang w:val="hy-AM"/>
        </w:rPr>
        <w:t>(</w:t>
      </w:r>
      <w:r w:rsidRPr="007409BE">
        <w:rPr>
          <w:rFonts w:ascii="GHEA Grapalat" w:hAnsi="GHEA Grapalat" w:cs="Sylfaen"/>
          <w:bCs/>
          <w:lang w:val="hy-AM"/>
        </w:rPr>
        <w:t>վաճառքի</w:t>
      </w:r>
      <w:r w:rsidRPr="00C407DD">
        <w:rPr>
          <w:rFonts w:ascii="GHEA Grapalat" w:hAnsi="GHEA Grapalat" w:cs="Sylfaen"/>
          <w:bCs/>
          <w:lang w:val="hy-AM"/>
        </w:rPr>
        <w:t>)</w:t>
      </w:r>
      <w:r w:rsidRPr="007409BE">
        <w:rPr>
          <w:rFonts w:ascii="GHEA Grapalat" w:hAnsi="GHEA Grapalat" w:cs="Sylfaen"/>
          <w:bCs/>
          <w:lang w:val="hy-AM"/>
        </w:rPr>
        <w:t xml:space="preserve"> խթանման բոլոր ձևերի նկատմամբ վերահսկողությանը։ Նշված գործառույթների իրականացման ընթացքում </w:t>
      </w:r>
      <w:r w:rsidRPr="007409BE">
        <w:rPr>
          <w:rFonts w:ascii="GHEA Grapalat" w:hAnsi="GHEA Grapalat" w:cs="GHEA Grapalat"/>
          <w:bCs/>
          <w:lang w:val="hy-AM"/>
        </w:rPr>
        <w:t>ավելացել</w:t>
      </w:r>
      <w:r w:rsidRPr="007409BE">
        <w:rPr>
          <w:rFonts w:ascii="GHEA Grapalat" w:hAnsi="GHEA Grapalat" w:cs="Sylfaen"/>
          <w:bCs/>
          <w:lang w:val="hy-AM"/>
        </w:rPr>
        <w:t xml:space="preserve"> </w:t>
      </w:r>
      <w:r w:rsidRPr="007409BE">
        <w:rPr>
          <w:rFonts w:ascii="GHEA Grapalat" w:hAnsi="GHEA Grapalat" w:cs="GHEA Grapalat"/>
          <w:bCs/>
          <w:lang w:val="hy-AM"/>
        </w:rPr>
        <w:t>են</w:t>
      </w:r>
      <w:r w:rsidRPr="007409BE">
        <w:rPr>
          <w:rFonts w:ascii="GHEA Grapalat" w:hAnsi="GHEA Grapalat" w:cs="Sylfaen"/>
          <w:bCs/>
          <w:lang w:val="hy-AM"/>
        </w:rPr>
        <w:t xml:space="preserve"> աշխատողների առողջության և անվտանգության հարցերով ֆիզիկական և իրավաբանական անձանց գործունեության հետ կապված Տեսչական մարմնին ներկայացվող դիմումների և հաղորդումների, ինչպես նաև դրա արդյունքում հարուցվող վարչական վարույթների քանակը, որի արդյունքում Տեսչական մարմնի </w:t>
      </w:r>
      <w:r w:rsidRPr="007409BE">
        <w:rPr>
          <w:rFonts w:ascii="GHEA Grapalat" w:hAnsi="GHEA Grapalat"/>
          <w:color w:val="000000"/>
          <w:shd w:val="clear" w:color="auto" w:fill="FFFFFF"/>
          <w:lang w:val="hy-AM"/>
        </w:rPr>
        <w:t>իրազեկման,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խորհրդատվության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և</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հանրության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հետ</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տարվող</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 xml:space="preserve">աշխատանքների </w:t>
      </w:r>
      <w:r w:rsidRPr="007409BE">
        <w:rPr>
          <w:rFonts w:ascii="GHEA Grapalat" w:hAnsi="GHEA Grapalat" w:cs="Sylfaen"/>
          <w:bCs/>
          <w:lang w:val="hy-AM"/>
        </w:rPr>
        <w:t xml:space="preserve">բաժնում կտրուկ ավելացել է քաղաքացիների կողմից ստացվող զանգերի ծավալը, ինչպես նաև վարույթների և ստացվող զանգերի քանակի ավելացմամբ անհրաժեշտ սեմինարների և խորհրդատվություն տրամադրելու գործընթացի կազմակերպման աշխատանքները, այդ թվում </w:t>
      </w:r>
      <w:r w:rsidRPr="007409BE">
        <w:rPr>
          <w:rFonts w:ascii="GHEA Grapalat" w:hAnsi="GHEA Grapalat"/>
          <w:color w:val="000000"/>
          <w:shd w:val="clear" w:color="auto" w:fill="FFFFFF"/>
          <w:lang w:val="hy-AM"/>
        </w:rPr>
        <w:t>ընդունված</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իրավական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ակտերի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դրույթների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կիրառման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վերաբերյալ բացատրական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աշխատանքների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իրականացման,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տնտեսավարող սուբյեկտներին իրենց</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իրավունքների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և</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պարտականությունների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մասին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տեղեկացման աշխատանքների կազմակերպչական գործընթացը</w:t>
      </w:r>
      <w:r w:rsidRPr="007409BE">
        <w:rPr>
          <w:rFonts w:ascii="GHEA Grapalat" w:hAnsi="GHEA Grapalat" w:cs="Sylfaen"/>
          <w:bCs/>
          <w:lang w:val="hy-AM"/>
        </w:rPr>
        <w:t>։</w:t>
      </w:r>
    </w:p>
    <w:p w14:paraId="50AAAD13" w14:textId="77777777" w:rsidR="00C407DD" w:rsidRPr="007409BE" w:rsidRDefault="00C407DD" w:rsidP="00C407DD">
      <w:pPr>
        <w:pStyle w:val="a8"/>
        <w:spacing w:line="276" w:lineRule="auto"/>
        <w:ind w:firstLine="567"/>
        <w:jc w:val="both"/>
        <w:rPr>
          <w:rFonts w:ascii="GHEA Grapalat" w:hAnsi="GHEA Grapalat" w:cs="Sylfaen"/>
          <w:bCs/>
          <w:lang w:val="hy-AM"/>
        </w:rPr>
      </w:pPr>
      <w:r w:rsidRPr="007409BE">
        <w:rPr>
          <w:rFonts w:ascii="GHEA Grapalat" w:hAnsi="GHEA Grapalat" w:cs="Sylfaen"/>
          <w:bCs/>
          <w:lang w:val="hy-AM"/>
        </w:rPr>
        <w:t>Փորձագետ ներգրավելու հիմքը Տեսչական մարմնի կանոնադրական խնդիրներից բխող կոնկրետ գործառույթի (</w:t>
      </w:r>
      <w:r w:rsidRPr="00CD68CE">
        <w:rPr>
          <w:rFonts w:ascii="GHEA Grapalat" w:hAnsi="GHEA Grapalat"/>
          <w:color w:val="000000"/>
          <w:shd w:val="clear" w:color="auto" w:fill="FFFFFF"/>
          <w:lang w:val="hy-AM"/>
        </w:rPr>
        <w:t>տնտեսավարող սուբյեկտի գործունեությանն առնչվող, իր իրավասությանը վերաբերող նոր իրավական ակտեր ընդունվելու կամ ուղեցույցներ հրապարակվելու, ինչպես նաև դրանցում փոփոխություններ կամ լրացումներ կատարվելու դեպքում դրա մասին «Տեսչական մարմինների մասին» Հայաստանի Հանրապետության օրենքով սահմանված կարգով տնտեսավարող սուբյեկտների իրազեկման ապահովում</w:t>
      </w:r>
      <w:r w:rsidRPr="007409BE">
        <w:rPr>
          <w:rFonts w:ascii="GHEA Grapalat" w:hAnsi="GHEA Grapalat" w:cs="Sylfaen"/>
          <w:bCs/>
          <w:lang w:val="hy-AM"/>
        </w:rPr>
        <w:t xml:space="preserve">) իրականացման ծավալների կտրուկ ավելացումն է </w:t>
      </w:r>
      <w:r w:rsidRPr="00EF5927">
        <w:rPr>
          <w:rFonts w:ascii="GHEA Grapalat" w:hAnsi="GHEA Grapalat" w:cs="Sylfaen"/>
          <w:bCs/>
          <w:lang w:val="hy-AM"/>
        </w:rPr>
        <w:t>(ՀՀ կառավարության 2018 թվականի օգոստոսի 2-ի N 878-Ն որոշման հավելվածի 3-րդ կետ)։</w:t>
      </w:r>
    </w:p>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1341B24F" w14:textId="77777777" w:rsidR="00C407DD" w:rsidRPr="00C407DD" w:rsidRDefault="00AE75FD" w:rsidP="00C407DD">
      <w:pPr>
        <w:numPr>
          <w:ilvl w:val="0"/>
          <w:numId w:val="1"/>
        </w:numPr>
        <w:shd w:val="clear" w:color="auto" w:fill="FFFFFF"/>
        <w:spacing w:after="0" w:line="276" w:lineRule="auto"/>
        <w:ind w:left="0"/>
        <w:rPr>
          <w:rFonts w:ascii="GHEA Grapalat" w:eastAsia="Times New Roman" w:hAnsi="GHEA Grapalat" w:cs="Arial"/>
          <w:b/>
          <w:lang w:val="hy-AM"/>
        </w:rPr>
      </w:pPr>
      <w:r w:rsidRPr="00C407DD">
        <w:rPr>
          <w:rFonts w:ascii="GHEA Grapalat" w:eastAsia="Times New Roman" w:hAnsi="GHEA Grapalat" w:cs="Arial"/>
          <w:b/>
          <w:lang w:val="hy-AM"/>
        </w:rPr>
        <w:t>Փորձագետի</w:t>
      </w:r>
      <w:r w:rsidRPr="00C407DD">
        <w:rPr>
          <w:rFonts w:ascii="Calibri" w:eastAsia="Times New Roman" w:hAnsi="Calibri" w:cs="Calibri"/>
          <w:b/>
          <w:lang w:val="hy-AM"/>
        </w:rPr>
        <w:t> </w:t>
      </w:r>
      <w:r w:rsidRPr="00C407DD">
        <w:rPr>
          <w:rFonts w:ascii="GHEA Grapalat" w:eastAsia="Times New Roman" w:hAnsi="GHEA Grapalat" w:cs="GHEA Grapalat"/>
          <w:b/>
          <w:lang w:val="hy-AM"/>
        </w:rPr>
        <w:t>պարտականությունները</w:t>
      </w:r>
      <w:r w:rsidR="00C407DD">
        <w:rPr>
          <w:rFonts w:ascii="GHEA Grapalat" w:eastAsia="Times New Roman" w:hAnsi="GHEA Grapalat" w:cs="GHEA Grapalat"/>
          <w:b/>
          <w:lang w:val="hy-AM"/>
        </w:rPr>
        <w:t>՝</w:t>
      </w:r>
    </w:p>
    <w:p w14:paraId="20F8804B" w14:textId="05FE9909" w:rsidR="00C407DD" w:rsidRPr="00C407DD" w:rsidRDefault="00C407DD" w:rsidP="00C407DD">
      <w:pPr>
        <w:pStyle w:val="a6"/>
        <w:numPr>
          <w:ilvl w:val="0"/>
          <w:numId w:val="20"/>
        </w:numPr>
        <w:shd w:val="clear" w:color="auto" w:fill="FFFFFF"/>
        <w:spacing w:after="0" w:line="276" w:lineRule="auto"/>
        <w:rPr>
          <w:rFonts w:ascii="GHEA Grapalat" w:eastAsia="Times New Roman" w:hAnsi="GHEA Grapalat" w:cs="Arial"/>
          <w:b/>
          <w:lang w:val="hy-AM"/>
        </w:rPr>
      </w:pPr>
      <w:r w:rsidRPr="00C407DD">
        <w:rPr>
          <w:rFonts w:ascii="GHEA Grapalat" w:hAnsi="GHEA Grapalat"/>
          <w:lang w:val="hy-AM"/>
        </w:rPr>
        <w:t>Տեսչական մարմնի ղեկավարի, այլ պաշտոնատար անձանց և զանգվածային լրատվության միջոցների միջև համագործակցության, հարցազրույցների, մամուլի ասուլիսների, ճեպազրույցների անցկացման, Տեսչական մարմնի գործունեության ոլորտին առնչվող հասարակական հետաքրքրություն ներկայացնող թեմաների վերաբերյալ հայտարարությունների և հաղորդագրությունների տարածման աշխատանքներ,</w:t>
      </w:r>
    </w:p>
    <w:p w14:paraId="785E8BD8"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lastRenderedPageBreak/>
        <w:t xml:space="preserve">Տեսչական մարմնի աշխատանքների մասին տեղեկատվություն տրամադրելու նպատակով զանգվածային լրատվության միջոցների և այլ կազմակերպությունների ներկայացուցիչների հետ աշխատանքային հանդիպումներին, </w:t>
      </w:r>
    </w:p>
    <w:p w14:paraId="5E27CC10"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հասարակության իրազեկումը` Տեսչական մարմնի կառուցվածքային ստորաբաժանումների, Տեսչական մարմնի ղեկավարի, այլ պաշտոնատար անձանց գործունեության վերաբերյալ՝ մամուլի հաղորդագրություններ, տեղեկանքներ, հաշվետվություններ, տեսանյութեր, լուսանկարներ և այլ տեղեկատվական նյութեր պատրաստելու և տարածելու միջոցով,</w:t>
      </w:r>
    </w:p>
    <w:p w14:paraId="37CC5F8C"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ուղեցույցների կազմման, տեսանյութերի ու լուսանկարների, տեղեկատվական թերթիկների պատրաստման կամ մշակման աշխատանքներ,</w:t>
      </w:r>
    </w:p>
    <w:p w14:paraId="367A609E"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հասարակական միավորումների և այլ կազմակերպությունների հետ համագործակցության, համատեղ աշխատանքային միջոցառումների պլանավորման, դրանց լուսաբանման համատեղ կազմակերպման, տեղեկատվության փոխանակման աշխատանքները,</w:t>
      </w:r>
    </w:p>
    <w:p w14:paraId="0FD95050"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Տեսչական մարմնի ղեկավարի կամ նրա հանձնարարությամբ այլ պաշտոնատար անձանց համար զանգվածային լրատվության միջոցներում տեղ գտած հաղորդագրությունների, հրապարակումների տեսությունների, այլ տեղեկանքների, վերլուծական նյութերի պատրաստման աշխատանքներ,</w:t>
      </w:r>
    </w:p>
    <w:p w14:paraId="1EEAC868"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մամուլի հաղորդագրությունների պատրաստման և տարածման աշխատանքներ, Բաժնին վերապահված իրավասությունների շրջանակներում հանդես է գալիս պարզաբանումներով ու հայտարարություններով,</w:t>
      </w:r>
    </w:p>
    <w:p w14:paraId="3017123A"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զանգվածային լրատվության միջոցներով ելույթներում, մշտական թեմատիկ խորագրերում, հեռուստահաղորդումներում Տեսչական մարմնի պաշտոնատար անձանց մասնակցության վերաբերյալ առաջարկությունների ներկայացման աշխատանքներ,</w:t>
      </w:r>
    </w:p>
    <w:p w14:paraId="002309C0"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զանգվածային լրատվության միջոցների ներկայացուցիչների, այդ թվում` Տեսչական մարմնի ղեկավարի հետ և Տեսչական մարմնի պաշտոնատար անձանց մասնակցությամբ աշխատանքային հանդիպումներին,</w:t>
      </w:r>
    </w:p>
    <w:p w14:paraId="5B39B396"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 xml:space="preserve"> Տեսչական մարմնի պաշտոնական կայքէջի տեղեկատվական սպասարկման իրականացման աշխատանքներ,</w:t>
      </w:r>
    </w:p>
    <w:p w14:paraId="4FAB5B1B"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Տեսչական մարմնում լրագրողների հավատարմագրման գործընթացի</w:t>
      </w:r>
      <w:r>
        <w:rPr>
          <w:rFonts w:ascii="GHEA Grapalat" w:hAnsi="GHEA Grapalat"/>
          <w:lang w:val="hy-AM"/>
        </w:rPr>
        <w:t xml:space="preserve"> </w:t>
      </w:r>
      <w:r w:rsidRPr="0092520E">
        <w:rPr>
          <w:rFonts w:ascii="GHEA Grapalat" w:hAnsi="GHEA Grapalat"/>
          <w:lang w:val="hy-AM"/>
        </w:rPr>
        <w:t>աշխատանքներ,</w:t>
      </w:r>
    </w:p>
    <w:p w14:paraId="7BD30C52"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պաշտոնական կայքէջի և լրատվական այլ խողովակների միջոցով Տեսչական մարմնի գործունեության լուսաբանման աշխատանքներ,</w:t>
      </w:r>
    </w:p>
    <w:p w14:paraId="6A8CAD1B"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վար</w:t>
      </w:r>
      <w:r>
        <w:rPr>
          <w:rFonts w:ascii="GHEA Grapalat" w:hAnsi="GHEA Grapalat"/>
          <w:lang w:val="hy-AM"/>
        </w:rPr>
        <w:t>ել</w:t>
      </w:r>
      <w:r w:rsidRPr="0092520E">
        <w:rPr>
          <w:rFonts w:ascii="GHEA Grapalat" w:hAnsi="GHEA Grapalat"/>
          <w:lang w:val="hy-AM"/>
        </w:rPr>
        <w:t xml:space="preserve"> Թեժ գծով, գրավոր կամ էլեկտրոնային հասցեով ստացվող դիմում-բողոքների գրանցամատյանը՝ ամսական հաշվետվությունների տեսքով,</w:t>
      </w:r>
    </w:p>
    <w:p w14:paraId="31D9E6CF"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զանգվածային լրատվության միջոցներից և քաղաքացիներից ստացվող հարցումների,  բողոքների օպերատիվ արձագանքման (թեժ գիծ) և որոշակի թեմաների վերաբերյալ իրենց դիրքորոշման և հասարակական կարծիքի ձևավորման մասին իր իրավասության շրջանակում դիրքորոշման ներկայացման աշխատանքներ Տեսչական մարմնի ղեկավարին,</w:t>
      </w:r>
    </w:p>
    <w:p w14:paraId="0F7872A9"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տնտեսավարող սուբյեկտների և քաղաքացիների շրջանում իրազեկվածության բարձրացման նպատակով դասընթացների, սեմինարների, քննարկումների, ձեռնարկների, բուկլետների, տեղեկանքների թողարկման և հրատարակման, զանգվածային լրատվության միջոցների միջոցով տեղեկատվության փոխանցման աշխատանքներ,</w:t>
      </w:r>
    </w:p>
    <w:p w14:paraId="1AD3809C"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lastRenderedPageBreak/>
        <w:t>Տեսչական մարմնի վերահսկողության ոլորտում գործող տնտեսավարող սուբյեկտներին իրենց գործունեությանն առնչվող, Տեսչական մարմնի իրավասությանը վերաբերող նոր ընդունված իրավական ակտերի կամ հրապարակված ուղեցույցների, ինչպես նաև դրանցում կատարված փոփոխությունների կամ լրացումների վերաբերյալ իրազեկման աշխատանքներ,</w:t>
      </w:r>
    </w:p>
    <w:p w14:paraId="3EF99187"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պարտադիր հրապարակման ենթակա տեղեկությունների հրապարակման աշխատանքներ,</w:t>
      </w:r>
    </w:p>
    <w:p w14:paraId="6DA87EED" w14:textId="3CA34B3B" w:rsidR="00AE75FD" w:rsidRPr="00C407DD" w:rsidRDefault="00AE75FD" w:rsidP="00C407DD">
      <w:pPr>
        <w:pStyle w:val="a6"/>
        <w:shd w:val="clear" w:color="auto" w:fill="FFFFFF"/>
        <w:spacing w:after="0" w:line="276" w:lineRule="auto"/>
        <w:ind w:left="66"/>
        <w:jc w:val="both"/>
        <w:rPr>
          <w:rFonts w:ascii="GHEA Grapalat" w:eastAsia="Times New Roman" w:hAnsi="GHEA Grapalat" w:cs="Arial"/>
          <w:lang w:val="hy-AM"/>
        </w:rPr>
      </w:pPr>
    </w:p>
    <w:p w14:paraId="741A2A87" w14:textId="0669A4F5" w:rsidR="00AE75FD" w:rsidRPr="004075D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1DE9FF3B" w14:textId="77777777" w:rsidR="004075D7" w:rsidRPr="004A0587" w:rsidRDefault="004075D7" w:rsidP="004075D7">
      <w:pPr>
        <w:shd w:val="clear" w:color="auto" w:fill="FFFFFF"/>
        <w:spacing w:after="0" w:line="276" w:lineRule="auto"/>
        <w:rPr>
          <w:rFonts w:ascii="GHEA Grapalat" w:eastAsia="Times New Roman" w:hAnsi="GHEA Grapalat" w:cs="Arial"/>
          <w:lang w:val="hy-AM"/>
        </w:rPr>
      </w:pPr>
    </w:p>
    <w:p w14:paraId="1E58F7CC" w14:textId="77777777" w:rsidR="00C407DD" w:rsidRPr="00021B75" w:rsidRDefault="00C407DD" w:rsidP="00C407DD">
      <w:pPr>
        <w:pStyle w:val="a8"/>
        <w:numPr>
          <w:ilvl w:val="0"/>
          <w:numId w:val="18"/>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բարձրագույն կրթություն</w:t>
      </w:r>
      <w:r w:rsidRPr="00021B75">
        <w:rPr>
          <w:rFonts w:ascii="GHEA Grapalat" w:hAnsi="GHEA Grapalat"/>
          <w:color w:val="000000" w:themeColor="text1"/>
        </w:rPr>
        <w:t>,</w:t>
      </w:r>
    </w:p>
    <w:p w14:paraId="56271C15" w14:textId="77777777" w:rsidR="00C407DD" w:rsidRPr="00021B75" w:rsidRDefault="00C407DD" w:rsidP="00C407DD">
      <w:pPr>
        <w:pStyle w:val="a8"/>
        <w:numPr>
          <w:ilvl w:val="0"/>
          <w:numId w:val="18"/>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հայերեն լեզ</w:t>
      </w:r>
      <w:r>
        <w:rPr>
          <w:rFonts w:ascii="GHEA Grapalat" w:hAnsi="GHEA Grapalat"/>
          <w:color w:val="000000" w:themeColor="text1"/>
          <w:lang w:val="hy-AM"/>
        </w:rPr>
        <w:t>վ</w:t>
      </w:r>
      <w:r w:rsidRPr="00021B75">
        <w:rPr>
          <w:rFonts w:ascii="GHEA Grapalat" w:hAnsi="GHEA Grapalat"/>
          <w:color w:val="000000" w:themeColor="text1"/>
          <w:lang w:val="hy-AM"/>
        </w:rPr>
        <w:t>ի իմացություն</w:t>
      </w:r>
      <w:r w:rsidRPr="00021B75">
        <w:rPr>
          <w:rFonts w:ascii="Cambria Math" w:hAnsi="Cambria Math" w:cs="Cambria Math"/>
          <w:color w:val="000000" w:themeColor="text1"/>
          <w:lang w:val="hy-AM"/>
        </w:rPr>
        <w:t>․</w:t>
      </w:r>
    </w:p>
    <w:p w14:paraId="356D3CB4" w14:textId="77777777" w:rsidR="00C407DD" w:rsidRPr="00021B75" w:rsidRDefault="00C407DD" w:rsidP="00C407DD">
      <w:pPr>
        <w:pStyle w:val="a8"/>
        <w:numPr>
          <w:ilvl w:val="0"/>
          <w:numId w:val="18"/>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համակարգչով, ժամանակակից այլ տեխնիկական միջոցներով աշխատելու հմտություններ</w:t>
      </w:r>
      <w:r>
        <w:rPr>
          <w:rFonts w:ascii="GHEA Grapalat" w:hAnsi="GHEA Grapalat"/>
          <w:color w:val="000000" w:themeColor="text1"/>
          <w:lang w:val="hy-AM"/>
        </w:rPr>
        <w:t>։</w:t>
      </w:r>
    </w:p>
    <w:p w14:paraId="1CFDF834" w14:textId="1AB4F316" w:rsidR="00024EF2" w:rsidRPr="0034641F" w:rsidRDefault="00024EF2" w:rsidP="004075D7">
      <w:pPr>
        <w:pStyle w:val="a8"/>
        <w:tabs>
          <w:tab w:val="left" w:pos="1080"/>
        </w:tabs>
        <w:jc w:val="both"/>
        <w:rPr>
          <w:rFonts w:ascii="GHEA Grapalat" w:hAnsi="GHEA Grapalat" w:cs="Cambria Math"/>
          <w:lang w:val="hy-AM"/>
        </w:rPr>
      </w:pP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61EA5D53" w:rsidR="00AE75FD" w:rsidRPr="00440CEC" w:rsidRDefault="00AE75FD" w:rsidP="00440CEC">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Դիմումնե</w:t>
      </w:r>
      <w:r w:rsidR="00AA2A16" w:rsidRPr="004A0587">
        <w:rPr>
          <w:rFonts w:ascii="GHEA Grapalat" w:eastAsia="Times New Roman" w:hAnsi="GHEA Grapalat" w:cs="Arial"/>
          <w:b/>
          <w:bCs/>
        </w:rPr>
        <w:t>րի ներկայացման վերջնաժամկետ</w:t>
      </w:r>
      <w:r w:rsidR="00AA2A16" w:rsidRPr="00023DE9">
        <w:rPr>
          <w:rFonts w:ascii="GHEA Grapalat" w:eastAsia="Times New Roman" w:hAnsi="GHEA Grapalat" w:cs="Arial"/>
          <w:b/>
          <w:bCs/>
        </w:rPr>
        <w:t>ն է՝</w:t>
      </w:r>
      <w:r w:rsidR="00AA2A16" w:rsidRPr="00023DE9">
        <w:rPr>
          <w:rFonts w:ascii="GHEA Grapalat" w:eastAsia="Times New Roman" w:hAnsi="GHEA Grapalat" w:cs="Arial"/>
          <w:b/>
          <w:bCs/>
          <w:lang w:val="hy-AM"/>
        </w:rPr>
        <w:t xml:space="preserve"> </w:t>
      </w:r>
      <w:r w:rsidR="00440CEC">
        <w:rPr>
          <w:rFonts w:ascii="GHEA Grapalat" w:eastAsia="Times New Roman" w:hAnsi="GHEA Grapalat" w:cs="Arial"/>
          <w:b/>
          <w:bCs/>
          <w:color w:val="FF0000"/>
        </w:rPr>
        <w:t>01.</w:t>
      </w:r>
      <w:r w:rsidR="006D2BB0" w:rsidRPr="00440CEC">
        <w:rPr>
          <w:rFonts w:ascii="GHEA Grapalat" w:eastAsia="Times New Roman" w:hAnsi="GHEA Grapalat" w:cs="Arial"/>
          <w:b/>
          <w:bCs/>
          <w:color w:val="FF0000"/>
          <w:lang w:val="hy-AM"/>
        </w:rPr>
        <w:t>0</w:t>
      </w:r>
      <w:r w:rsidR="00440CEC">
        <w:rPr>
          <w:rFonts w:ascii="GHEA Grapalat" w:eastAsia="Times New Roman" w:hAnsi="GHEA Grapalat" w:cs="Arial"/>
          <w:b/>
          <w:bCs/>
          <w:color w:val="FF0000"/>
        </w:rPr>
        <w:t>8</w:t>
      </w:r>
      <w:r w:rsidRPr="00440CEC">
        <w:rPr>
          <w:rFonts w:ascii="Cambria Math" w:eastAsia="Times New Roman" w:hAnsi="Cambria Math" w:cs="Cambria Math"/>
          <w:b/>
          <w:bCs/>
          <w:color w:val="FF0000"/>
          <w:lang w:val="hy-AM"/>
        </w:rPr>
        <w:t>․</w:t>
      </w:r>
      <w:r w:rsidR="00024EF2" w:rsidRPr="00440CEC">
        <w:rPr>
          <w:rFonts w:ascii="GHEA Grapalat" w:eastAsia="Times New Roman" w:hAnsi="GHEA Grapalat" w:cs="Arial"/>
          <w:b/>
          <w:bCs/>
          <w:color w:val="FF0000"/>
        </w:rPr>
        <w:t>202</w:t>
      </w:r>
      <w:r w:rsidR="004928D1" w:rsidRPr="00440CEC">
        <w:rPr>
          <w:rFonts w:ascii="GHEA Grapalat" w:eastAsia="Times New Roman" w:hAnsi="GHEA Grapalat" w:cs="Arial"/>
          <w:b/>
          <w:bCs/>
          <w:color w:val="FF0000"/>
          <w:lang w:val="hy-AM"/>
        </w:rPr>
        <w:t>5</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6BDA28B5" w:rsidR="00552D65" w:rsidRDefault="00526DAE"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00AE75FD" w:rsidRPr="004A0587">
        <w:rPr>
          <w:rFonts w:ascii="GHEA Grapalat" w:eastAsia="Times New Roman" w:hAnsi="GHEA Grapalat" w:cs="Arial"/>
        </w:rPr>
        <w:t>,</w:t>
      </w:r>
      <w:r w:rsidR="004B5700" w:rsidRPr="004A0587">
        <w:rPr>
          <w:rFonts w:ascii="GHEA Grapalat" w:eastAsia="Times New Roman" w:hAnsi="GHEA Grapalat" w:cs="GHEA Grapalat"/>
        </w:rPr>
        <w:t xml:space="preserve"> հեռ</w:t>
      </w:r>
      <w:r w:rsidR="004B5700" w:rsidRPr="004A0587">
        <w:rPr>
          <w:rFonts w:ascii="GHEA Grapalat" w:eastAsia="Times New Roman" w:hAnsi="GHEA Grapalat" w:cs="Arial"/>
        </w:rPr>
        <w:t xml:space="preserve">. </w:t>
      </w:r>
      <w:r w:rsidR="00C87780">
        <w:rPr>
          <w:rFonts w:ascii="GHEA Grapalat" w:eastAsia="Times New Roman" w:hAnsi="GHEA Grapalat" w:cs="Arial"/>
        </w:rPr>
        <w:t>010-65</w:t>
      </w:r>
      <w:r w:rsidR="00C87780">
        <w:rPr>
          <w:rFonts w:ascii="GHEA Grapalat" w:eastAsia="Times New Roman" w:hAnsi="GHEA Grapalat" w:cs="Arial"/>
          <w:lang w:val="hy-AM"/>
        </w:rPr>
        <w:t>0</w:t>
      </w:r>
      <w:r w:rsidR="00C87780">
        <w:rPr>
          <w:rFonts w:ascii="GHEA Grapalat" w:eastAsia="Times New Roman" w:hAnsi="GHEA Grapalat" w:cs="Arial"/>
        </w:rPr>
        <w:t>305</w:t>
      </w:r>
      <w:r w:rsidR="004B5700" w:rsidRPr="004A0587">
        <w:rPr>
          <w:rFonts w:ascii="GHEA Grapalat" w:eastAsia="Times New Roman" w:hAnsi="GHEA Grapalat" w:cs="Arial"/>
          <w:lang w:val="hy-AM"/>
        </w:rPr>
        <w:t xml:space="preserve">, </w:t>
      </w:r>
      <w:r w:rsidR="00AE75FD" w:rsidRPr="004A058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00152AFC" w:rsidRPr="004A0587">
          <w:rPr>
            <w:rStyle w:val="a5"/>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 xml:space="preserve">(ների), վկայականի(ների) պատճենները, աշխատանքային </w:t>
      </w:r>
      <w:r w:rsidRPr="004A0587">
        <w:rPr>
          <w:rFonts w:ascii="GHEA Grapalat" w:eastAsia="Times New Roman" w:hAnsi="GHEA Grapalat" w:cs="Arial"/>
        </w:rPr>
        <w:lastRenderedPageBreak/>
        <w:t>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48127963"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001553FB" w:rsidRPr="004A0587">
        <w:rPr>
          <w:rFonts w:ascii="GHEA Grapalat" w:eastAsia="Times New Roman" w:hAnsi="GHEA Grapalat" w:cs="Arial"/>
          <w:b/>
          <w:bCs/>
        </w:rPr>
        <w:t>Առողջապահական և աշխատանքի տեսչական մարմին</w:t>
      </w:r>
      <w:r w:rsidR="001553FB" w:rsidRPr="004A0587">
        <w:rPr>
          <w:rFonts w:ascii="GHEA Grapalat" w:eastAsia="Times New Roman" w:hAnsi="GHEA Grapalat" w:cs="Arial"/>
        </w:rPr>
        <w:t xml:space="preserve"> </w:t>
      </w:r>
      <w:r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r w:rsidRPr="004A0587">
        <w:rPr>
          <w:rFonts w:ascii="GHEA Grapalat" w:eastAsia="Times New Roman" w:hAnsi="GHEA Grapalat" w:cs="GHEA Grapalat"/>
        </w:rPr>
        <w:t>Դիմումներն</w:t>
      </w:r>
      <w:r w:rsidRPr="004A0587">
        <w:rPr>
          <w:rFonts w:ascii="Calibri" w:eastAsia="Times New Roman" w:hAnsi="Calibri" w:cs="Calibri"/>
          <w:b/>
          <w:bCs/>
        </w:rPr>
        <w:t> </w:t>
      </w:r>
      <w:r w:rsidRPr="004A0587">
        <w:rPr>
          <w:rFonts w:ascii="GHEA Grapalat" w:eastAsia="Times New Roman" w:hAnsi="GHEA Grapalat" w:cs="Arial"/>
        </w:rPr>
        <w:t>ընդունվում</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ամեն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օր՝</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13D32470"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r w:rsidR="001553FB" w:rsidRPr="004A0587">
        <w:rPr>
          <w:rFonts w:ascii="GHEA Grapalat" w:eastAsia="Times New Roman" w:hAnsi="GHEA Grapalat" w:cs="GHEA Grapalat"/>
        </w:rPr>
        <w:t>հեռ</w:t>
      </w:r>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0553</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45DC5"/>
    <w:multiLevelType w:val="hybridMultilevel"/>
    <w:tmpl w:val="A39074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1759ED"/>
    <w:multiLevelType w:val="multilevel"/>
    <w:tmpl w:val="48229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2"/>
  </w:num>
  <w:num w:numId="4">
    <w:abstractNumId w:val="4"/>
  </w:num>
  <w:num w:numId="5">
    <w:abstractNumId w:val="18"/>
  </w:num>
  <w:num w:numId="6">
    <w:abstractNumId w:val="1"/>
  </w:num>
  <w:num w:numId="7">
    <w:abstractNumId w:val="6"/>
  </w:num>
  <w:num w:numId="8">
    <w:abstractNumId w:val="10"/>
  </w:num>
  <w:num w:numId="9">
    <w:abstractNumId w:val="7"/>
  </w:num>
  <w:num w:numId="10">
    <w:abstractNumId w:val="9"/>
  </w:num>
  <w:num w:numId="11">
    <w:abstractNumId w:val="12"/>
  </w:num>
  <w:num w:numId="12">
    <w:abstractNumId w:val="17"/>
  </w:num>
  <w:num w:numId="13">
    <w:abstractNumId w:val="11"/>
  </w:num>
  <w:num w:numId="14">
    <w:abstractNumId w:val="14"/>
  </w:num>
  <w:num w:numId="15">
    <w:abstractNumId w:val="5"/>
  </w:num>
  <w:num w:numId="16">
    <w:abstractNumId w:val="15"/>
  </w:num>
  <w:num w:numId="17">
    <w:abstractNumId w:val="19"/>
  </w:num>
  <w:num w:numId="18">
    <w:abstractNumId w:val="3"/>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5F5A"/>
    <w:rsid w:val="000A73D7"/>
    <w:rsid w:val="000C5316"/>
    <w:rsid w:val="00152AFC"/>
    <w:rsid w:val="001553FB"/>
    <w:rsid w:val="001778CA"/>
    <w:rsid w:val="001A4E8C"/>
    <w:rsid w:val="00202CBB"/>
    <w:rsid w:val="00243527"/>
    <w:rsid w:val="0025693D"/>
    <w:rsid w:val="002903B5"/>
    <w:rsid w:val="00313E51"/>
    <w:rsid w:val="003258F3"/>
    <w:rsid w:val="0034641F"/>
    <w:rsid w:val="00347297"/>
    <w:rsid w:val="003A7A19"/>
    <w:rsid w:val="003D067C"/>
    <w:rsid w:val="003F1ACC"/>
    <w:rsid w:val="004075D7"/>
    <w:rsid w:val="00414A60"/>
    <w:rsid w:val="00440CEC"/>
    <w:rsid w:val="004704AD"/>
    <w:rsid w:val="0047579A"/>
    <w:rsid w:val="004928D1"/>
    <w:rsid w:val="004A0587"/>
    <w:rsid w:val="004B5700"/>
    <w:rsid w:val="004E790C"/>
    <w:rsid w:val="00514978"/>
    <w:rsid w:val="00525183"/>
    <w:rsid w:val="00526DAE"/>
    <w:rsid w:val="00552D65"/>
    <w:rsid w:val="00584227"/>
    <w:rsid w:val="005B3400"/>
    <w:rsid w:val="005C3C3C"/>
    <w:rsid w:val="005C414F"/>
    <w:rsid w:val="00645B30"/>
    <w:rsid w:val="0068119E"/>
    <w:rsid w:val="006A31F5"/>
    <w:rsid w:val="006B3DE2"/>
    <w:rsid w:val="006D2BB0"/>
    <w:rsid w:val="00787E40"/>
    <w:rsid w:val="00855640"/>
    <w:rsid w:val="008712F0"/>
    <w:rsid w:val="008B5DEF"/>
    <w:rsid w:val="008D2B91"/>
    <w:rsid w:val="00975E81"/>
    <w:rsid w:val="009E766D"/>
    <w:rsid w:val="00A50AB4"/>
    <w:rsid w:val="00AA2A16"/>
    <w:rsid w:val="00AE75FD"/>
    <w:rsid w:val="00AF74B2"/>
    <w:rsid w:val="00BD0566"/>
    <w:rsid w:val="00C407DD"/>
    <w:rsid w:val="00C52C12"/>
    <w:rsid w:val="00C77D10"/>
    <w:rsid w:val="00C87780"/>
    <w:rsid w:val="00CA79ED"/>
    <w:rsid w:val="00CB516F"/>
    <w:rsid w:val="00CE6F3B"/>
    <w:rsid w:val="00DC1AB5"/>
    <w:rsid w:val="00E24974"/>
    <w:rsid w:val="00E90FA9"/>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75FD"/>
    <w:rPr>
      <w:b/>
      <w:bCs/>
    </w:rPr>
  </w:style>
  <w:style w:type="character" w:styleId="a5">
    <w:name w:val="Hyperlink"/>
    <w:basedOn w:val="a0"/>
    <w:uiPriority w:val="99"/>
    <w:unhideWhenUsed/>
    <w:rsid w:val="00AE75FD"/>
    <w:rPr>
      <w:color w:val="0000FF"/>
      <w:u w:val="single"/>
    </w:rPr>
  </w:style>
  <w:style w:type="paragraph" w:styleId="a6">
    <w:name w:val="List Paragraph"/>
    <w:aliases w:val="Akapit z listą BS,List Paragraph 1,List_Paragraph,Multilevel para_II,List Paragraph (numbered (a)),OBC Bullet,List Paragraph11,Normal numbered,Абзац списка1,Paragraphe de liste PBLH,Bullets,List Paragraph1,References"/>
    <w:basedOn w:val="a"/>
    <w:link w:val="a7"/>
    <w:uiPriority w:val="34"/>
    <w:qFormat/>
    <w:rsid w:val="00AE75FD"/>
    <w:pPr>
      <w:ind w:left="720"/>
      <w:contextualSpacing/>
    </w:pPr>
  </w:style>
  <w:style w:type="paragraph" w:styleId="a8">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a0"/>
    <w:uiPriority w:val="99"/>
    <w:semiHidden/>
    <w:unhideWhenUsed/>
    <w:rsid w:val="00152AFC"/>
    <w:rPr>
      <w:color w:val="605E5C"/>
      <w:shd w:val="clear" w:color="auto" w:fill="E1DFDD"/>
    </w:rPr>
  </w:style>
  <w:style w:type="paragraph" w:styleId="a9">
    <w:name w:val="Body Text Indent"/>
    <w:basedOn w:val="a"/>
    <w:link w:val="aa"/>
    <w:uiPriority w:val="99"/>
    <w:unhideWhenUsed/>
    <w:rsid w:val="003D067C"/>
    <w:pPr>
      <w:spacing w:after="120" w:line="276" w:lineRule="auto"/>
      <w:ind w:left="360"/>
    </w:pPr>
    <w:rPr>
      <w:rFonts w:eastAsiaTheme="minorEastAsia"/>
      <w:lang w:val="ru-RU" w:eastAsia="ru-RU"/>
    </w:rPr>
  </w:style>
  <w:style w:type="character" w:customStyle="1" w:styleId="aa">
    <w:name w:val="Основной текст с отступом Знак"/>
    <w:basedOn w:val="a0"/>
    <w:link w:val="a9"/>
    <w:uiPriority w:val="99"/>
    <w:rsid w:val="003D067C"/>
    <w:rPr>
      <w:rFonts w:eastAsiaTheme="minorEastAsia"/>
      <w:lang w:val="ru-RU" w:eastAsia="ru-RU"/>
    </w:rPr>
  </w:style>
  <w:style w:type="character" w:customStyle="1" w:styleId="a7">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6"/>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4</cp:revision>
  <dcterms:created xsi:type="dcterms:W3CDTF">2025-07-29T12:03:00Z</dcterms:created>
  <dcterms:modified xsi:type="dcterms:W3CDTF">2025-07-29T12:49:00Z</dcterms:modified>
</cp:coreProperties>
</file>