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7DB11B27"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4928D1">
        <w:rPr>
          <w:rFonts w:ascii="GHEA Grapalat" w:eastAsia="Times New Roman" w:hAnsi="GHEA Grapalat" w:cs="Arial"/>
          <w:b/>
          <w:bCs/>
          <w:color w:val="FF0000"/>
          <w:sz w:val="24"/>
          <w:szCs w:val="24"/>
          <w:lang w:val="hy-AM"/>
        </w:rPr>
        <w:t>19</w:t>
      </w:r>
      <w:r w:rsidR="005C3C3C" w:rsidRPr="004E790C">
        <w:rPr>
          <w:rFonts w:ascii="GHEA Grapalat" w:eastAsia="Times New Roman" w:hAnsi="GHEA Grapalat" w:cs="Arial"/>
          <w:b/>
          <w:bCs/>
          <w:color w:val="FF0000"/>
          <w:sz w:val="24"/>
          <w:szCs w:val="24"/>
        </w:rPr>
        <w:t>.0</w:t>
      </w:r>
      <w:r w:rsidR="00855640">
        <w:rPr>
          <w:rFonts w:ascii="GHEA Grapalat" w:eastAsia="Times New Roman" w:hAnsi="GHEA Grapalat" w:cs="Arial"/>
          <w:b/>
          <w:bCs/>
          <w:color w:val="FF0000"/>
          <w:sz w:val="24"/>
          <w:szCs w:val="24"/>
          <w:lang w:val="hy-AM"/>
        </w:rPr>
        <w:t>6</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1D8F762B" w14:textId="77777777" w:rsidR="00645B30" w:rsidRPr="00202CBB" w:rsidRDefault="00645B30" w:rsidP="000A73D7">
      <w:pPr>
        <w:shd w:val="clear" w:color="auto" w:fill="FFFFFF"/>
        <w:spacing w:after="0" w:line="276" w:lineRule="auto"/>
        <w:jc w:val="center"/>
        <w:rPr>
          <w:rFonts w:ascii="GHEA Grapalat" w:eastAsia="Times New Roman" w:hAnsi="GHEA Grapalat"/>
          <w:b/>
          <w:sz w:val="24"/>
          <w:szCs w:val="24"/>
          <w:lang w:val="hy-AM"/>
        </w:rPr>
      </w:pPr>
      <w:r w:rsidRPr="00202CBB">
        <w:rPr>
          <w:rFonts w:ascii="GHEA Grapalat" w:eastAsia="Times New Roman" w:hAnsi="GHEA Grapalat" w:cs="GHEA Grapalat"/>
          <w:b/>
          <w:sz w:val="24"/>
          <w:szCs w:val="24"/>
          <w:lang w:val="hy-AM"/>
        </w:rPr>
        <w:t>ԱՌՈՂՋԱՊԱՀԱԿԱՆ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ԵՎ</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ԱՇԽԱՏԱՆՔԻ</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ՏԵՍՉԱԿԱՆ</w:t>
      </w:r>
      <w:r w:rsidRPr="00202CBB">
        <w:rPr>
          <w:rFonts w:ascii="GHEA Grapalat" w:eastAsia="Times New Roman" w:hAnsi="GHEA Grapalat"/>
          <w:b/>
          <w:sz w:val="24"/>
          <w:szCs w:val="24"/>
          <w:lang w:val="hy-AM"/>
        </w:rPr>
        <w:t xml:space="preserve"> </w:t>
      </w:r>
      <w:r w:rsidRPr="00202CBB">
        <w:rPr>
          <w:rFonts w:ascii="GHEA Grapalat" w:eastAsia="Times New Roman" w:hAnsi="GHEA Grapalat" w:cs="GHEA Grapalat"/>
          <w:b/>
          <w:sz w:val="24"/>
          <w:szCs w:val="24"/>
          <w:lang w:val="hy-AM"/>
        </w:rPr>
        <w:t>ՄԱՐՄՆԻ</w:t>
      </w:r>
      <w:r w:rsidRPr="00202CBB">
        <w:rPr>
          <w:rFonts w:ascii="GHEA Grapalat" w:eastAsia="Times New Roman" w:hAnsi="GHEA Grapalat"/>
          <w:b/>
          <w:sz w:val="24"/>
          <w:szCs w:val="24"/>
          <w:lang w:val="hy-AM"/>
        </w:rPr>
        <w:t xml:space="preserve"> </w:t>
      </w:r>
    </w:p>
    <w:p w14:paraId="0CA7B875" w14:textId="28A0A1B7" w:rsidR="00AE75FD" w:rsidRPr="001778CA" w:rsidRDefault="00DC1AB5" w:rsidP="000A73D7">
      <w:pPr>
        <w:shd w:val="clear" w:color="auto" w:fill="FFFFFF"/>
        <w:spacing w:after="0" w:line="276" w:lineRule="auto"/>
        <w:jc w:val="center"/>
        <w:rPr>
          <w:rFonts w:ascii="GHEA Grapalat" w:eastAsia="Times New Roman" w:hAnsi="GHEA Grapalat" w:cs="Arial"/>
          <w:sz w:val="24"/>
          <w:szCs w:val="24"/>
          <w:lang w:val="hy-AM"/>
        </w:rPr>
      </w:pPr>
      <w:r w:rsidRPr="00DC1AB5">
        <w:rPr>
          <w:rFonts w:ascii="GHEA Grapalat" w:eastAsia="Sylfaen" w:hAnsi="GHEA Grapalat" w:cs="Sylfaen"/>
          <w:b/>
          <w:sz w:val="24"/>
          <w:szCs w:val="24"/>
          <w:lang w:val="hy-AM"/>
        </w:rPr>
        <w:t xml:space="preserve">ԱՇԽԱՏԱՆՔԱՅԻՆ ՕՐԵՆՍԴՐՈՒԹՅԱՆ ՎԵՐԱՀՍԿՈՂՈՒԹՅԱՆ ՎԱՐՉՈՒԹՅԱՆ ԱՇԽԱՏՈՂՆԵՐԻ ԱՌՈՂՋՈՒԹՅԱՆ ՊԱՀՊԱՆՄԱՆ </w:t>
      </w:r>
      <w:r>
        <w:rPr>
          <w:rFonts w:ascii="GHEA Grapalat" w:eastAsia="Sylfaen" w:hAnsi="GHEA Grapalat" w:cs="Sylfaen"/>
          <w:b/>
          <w:sz w:val="24"/>
          <w:szCs w:val="24"/>
          <w:lang w:val="hy-AM"/>
        </w:rPr>
        <w:t>ԵՎ</w:t>
      </w:r>
      <w:r w:rsidRPr="00DC1AB5">
        <w:rPr>
          <w:rFonts w:ascii="GHEA Grapalat" w:eastAsia="Sylfaen" w:hAnsi="GHEA Grapalat" w:cs="Sylfaen"/>
          <w:b/>
          <w:sz w:val="24"/>
          <w:szCs w:val="24"/>
          <w:lang w:val="hy-AM"/>
        </w:rPr>
        <w:t xml:space="preserve"> ԱՆՎՏԱՆԳՈՒԹՅԱՆ ԱՊԱՀՈՎՄԱՆ ՎԵՐԱՀՍԿՈՂՈՒԹՅԱՆ </w:t>
      </w:r>
      <w:r w:rsidR="00202CBB" w:rsidRPr="00202CBB">
        <w:rPr>
          <w:rFonts w:ascii="GHEA Grapalat" w:eastAsia="Sylfaen" w:hAnsi="GHEA Grapalat" w:cs="Sylfaen"/>
          <w:b/>
          <w:sz w:val="24"/>
          <w:szCs w:val="24"/>
          <w:lang w:val="hy-AM"/>
        </w:rPr>
        <w:t>ԲԱԺՆՈՒՄ</w:t>
      </w:r>
      <w:r w:rsidR="00AE75FD" w:rsidRPr="001778CA">
        <w:rPr>
          <w:rFonts w:ascii="GHEA Grapalat" w:eastAsia="Times New Roman" w:hAnsi="GHEA Grapalat" w:cs="Arial"/>
          <w:b/>
          <w:bCs/>
          <w:sz w:val="24"/>
          <w:szCs w:val="24"/>
          <w:lang w:val="hy-AM"/>
        </w:rPr>
        <w:t xml:space="preserve"> ՓՈՐՁԱԳԵՏ ՆԵՐԳՐԱՎԵԼՈՒ ՄԱՍԻՆ</w:t>
      </w:r>
    </w:p>
    <w:p w14:paraId="195C1FBF"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7E3AA18C"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GHEA Grapalat" w:eastAsia="Times New Roman" w:hAnsi="GHEA Grapalat" w:cs="Arial"/>
          <w:b/>
          <w:bCs/>
          <w:lang w:val="hy-AM"/>
        </w:rPr>
        <w:t>Ծրագրով նախատեսված աշխատանքների համառոտ նկարագիրը՝</w:t>
      </w:r>
    </w:p>
    <w:p w14:paraId="2A547CC9" w14:textId="77777777" w:rsidR="00AE75FD" w:rsidRPr="001778CA" w:rsidRDefault="00AE75FD" w:rsidP="000A73D7">
      <w:pPr>
        <w:shd w:val="clear" w:color="auto" w:fill="FFFFFF"/>
        <w:spacing w:after="0" w:line="276" w:lineRule="auto"/>
        <w:rPr>
          <w:rFonts w:ascii="GHEA Grapalat" w:eastAsia="Times New Roman" w:hAnsi="GHEA Grapalat" w:cs="Arial"/>
          <w:lang w:val="hy-AM"/>
        </w:rPr>
      </w:pPr>
      <w:r w:rsidRPr="001778CA">
        <w:rPr>
          <w:rFonts w:ascii="Calibri" w:eastAsia="Times New Roman" w:hAnsi="Calibri" w:cs="Calibri"/>
          <w:lang w:val="hy-AM"/>
        </w:rPr>
        <w:t> </w:t>
      </w:r>
    </w:p>
    <w:p w14:paraId="40E57565" w14:textId="77777777" w:rsidR="004075D7" w:rsidRDefault="004075D7" w:rsidP="004075D7">
      <w:pPr>
        <w:pStyle w:val="NoSpacing"/>
        <w:spacing w:line="276" w:lineRule="auto"/>
        <w:ind w:firstLine="567"/>
        <w:jc w:val="both"/>
        <w:rPr>
          <w:rFonts w:ascii="GHEA Grapalat" w:hAnsi="GHEA Grapalat" w:cs="Sylfaen"/>
          <w:bCs/>
          <w:lang w:val="hy-AM"/>
        </w:rPr>
      </w:pPr>
      <w:bookmarkStart w:id="0" w:name="_Hlk160633197"/>
      <w:r>
        <w:rPr>
          <w:rFonts w:ascii="GHEA Grapalat" w:hAnsi="GHEA Grapalat" w:cs="Sylfaen"/>
          <w:bCs/>
          <w:lang w:val="hy-AM"/>
        </w:rPr>
        <w:t xml:space="preserve">ՀՀ առողջապահական և աշխատանքի տեսչական մարմնին </w:t>
      </w:r>
      <w:r w:rsidRPr="001778CA">
        <w:rPr>
          <w:rFonts w:ascii="GHEA Grapalat" w:hAnsi="GHEA Grapalat" w:cs="Sylfaen"/>
          <w:bCs/>
          <w:lang w:val="hy-AM"/>
        </w:rPr>
        <w:t>(</w:t>
      </w:r>
      <w:r>
        <w:rPr>
          <w:rFonts w:ascii="GHEA Grapalat" w:hAnsi="GHEA Grapalat" w:cs="Sylfaen"/>
          <w:bCs/>
          <w:lang w:val="hy-AM"/>
        </w:rPr>
        <w:t>այսուհետ՝ Տեսչական մարմին</w:t>
      </w:r>
      <w:r w:rsidRPr="001778CA">
        <w:rPr>
          <w:rFonts w:ascii="GHEA Grapalat" w:hAnsi="GHEA Grapalat" w:cs="Sylfaen"/>
          <w:bCs/>
          <w:lang w:val="hy-AM"/>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1778CA">
        <w:rPr>
          <w:rFonts w:ascii="GHEA Grapalat" w:hAnsi="GHEA Grapalat" w:cs="Sylfaen"/>
          <w:bCs/>
          <w:lang w:val="hy-AM"/>
        </w:rPr>
        <w:t>(</w:t>
      </w:r>
      <w:r>
        <w:rPr>
          <w:rFonts w:ascii="GHEA Grapalat" w:hAnsi="GHEA Grapalat" w:cs="Sylfaen"/>
          <w:bCs/>
          <w:lang w:val="hy-AM"/>
        </w:rPr>
        <w:t>վաճառքի</w:t>
      </w:r>
      <w:r w:rsidRPr="001778CA">
        <w:rPr>
          <w:rFonts w:ascii="GHEA Grapalat" w:hAnsi="GHEA Grapalat" w:cs="Sylfaen"/>
          <w:bCs/>
          <w:lang w:val="hy-AM"/>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աշխատանքային օրենսդրության վերահսկողության վարչության աշխատողների առողջության պահպանման և անվտանգության ապահովման վերահսկողության բաժնում</w:t>
      </w:r>
      <w:r w:rsidRPr="00DB7DFE">
        <w:rPr>
          <w:rFonts w:ascii="GHEA Grapalat" w:hAnsi="GHEA Grapalat" w:cs="Sylfaen"/>
          <w:bCs/>
          <w:lang w:val="hy-AM"/>
        </w:rPr>
        <w:t xml:space="preserve"> կտրուկ ավելացել է իրականացվող աշխատանքների ծավալը</w:t>
      </w:r>
      <w:r w:rsidRPr="00FC775B">
        <w:rPr>
          <w:rFonts w:ascii="Cambria Math" w:hAnsi="Cambria Math" w:cs="Cambria Math"/>
          <w:bCs/>
          <w:lang w:val="hy-AM"/>
        </w:rPr>
        <w:t>․</w:t>
      </w:r>
      <w:r w:rsidRPr="00FC775B">
        <w:rPr>
          <w:rFonts w:ascii="GHEA Grapalat" w:hAnsi="GHEA Grapalat" w:cs="Sylfaen"/>
          <w:bCs/>
          <w:lang w:val="hy-AM"/>
        </w:rPr>
        <w:t xml:space="preserve"> </w:t>
      </w:r>
      <w:r w:rsidRPr="00FC775B">
        <w:rPr>
          <w:rFonts w:ascii="GHEA Grapalat" w:hAnsi="GHEA Grapalat" w:cs="GHEA Grapalat"/>
          <w:bCs/>
          <w:lang w:val="hy-AM"/>
        </w:rPr>
        <w:t>ավելացել</w:t>
      </w:r>
      <w:r w:rsidRPr="00FC775B">
        <w:rPr>
          <w:rFonts w:ascii="GHEA Grapalat" w:hAnsi="GHEA Grapalat" w:cs="Sylfaen"/>
          <w:bCs/>
          <w:lang w:val="hy-AM"/>
        </w:rPr>
        <w:t xml:space="preserve"> </w:t>
      </w:r>
      <w:r w:rsidRPr="00FC775B">
        <w:rPr>
          <w:rFonts w:ascii="GHEA Grapalat" w:hAnsi="GHEA Grapalat" w:cs="GHEA Grapalat"/>
          <w:bCs/>
          <w:lang w:val="hy-AM"/>
        </w:rPr>
        <w:t>են</w:t>
      </w:r>
      <w:r w:rsidRPr="00DB7DFE">
        <w:rPr>
          <w:rFonts w:ascii="GHEA Grapalat" w:hAnsi="GHEA Grapalat" w:cs="Sylfaen"/>
          <w:bCs/>
          <w:lang w:val="hy-AM"/>
        </w:rPr>
        <w:t xml:space="preserve"> </w:t>
      </w:r>
      <w:r>
        <w:rPr>
          <w:rFonts w:ascii="GHEA Grapalat" w:hAnsi="GHEA Grapalat" w:cs="Sylfaen"/>
          <w:bCs/>
          <w:lang w:val="hy-AM"/>
        </w:rPr>
        <w:t>աշխատողների առողջության և անվտանգության հարցերով</w:t>
      </w:r>
      <w:r w:rsidRPr="00DB7DFE">
        <w:rPr>
          <w:rFonts w:ascii="GHEA Grapalat" w:hAnsi="GHEA Grapalat" w:cs="Sylfaen"/>
          <w:bCs/>
          <w:lang w:val="hy-AM"/>
        </w:rPr>
        <w:t xml:space="preserve"> </w:t>
      </w:r>
      <w:r w:rsidRPr="00787E1A">
        <w:rPr>
          <w:rFonts w:ascii="GHEA Grapalat" w:hAnsi="GHEA Grapalat" w:cs="Sylfaen"/>
          <w:bCs/>
          <w:lang w:val="hy-AM"/>
        </w:rPr>
        <w:t xml:space="preserve">ֆիզիկական և իրավաբանական անձանց գործունեության </w:t>
      </w:r>
      <w:r>
        <w:rPr>
          <w:rFonts w:ascii="GHEA Grapalat" w:hAnsi="GHEA Grapalat" w:cs="Sylfaen"/>
          <w:bCs/>
          <w:lang w:val="hy-AM"/>
        </w:rPr>
        <w:t>հետ կապված Տեսչական մարմնին ներկայացվող դիմումների և հաղորդումների, ինչպես նաև դրա արդյունքում հարուցվող վարչական վարույթների</w:t>
      </w:r>
      <w:r w:rsidRPr="00787E1A">
        <w:rPr>
          <w:rFonts w:ascii="GHEA Grapalat" w:hAnsi="GHEA Grapalat" w:cs="Sylfaen"/>
          <w:bCs/>
          <w:lang w:val="hy-AM"/>
        </w:rPr>
        <w:t xml:space="preserve"> քանակը</w:t>
      </w:r>
      <w:r>
        <w:rPr>
          <w:rFonts w:ascii="GHEA Grapalat" w:hAnsi="GHEA Grapalat" w:cs="Sylfaen"/>
          <w:bCs/>
          <w:lang w:val="hy-AM"/>
        </w:rPr>
        <w:t>։</w:t>
      </w:r>
    </w:p>
    <w:p w14:paraId="757CDA20" w14:textId="031270E2" w:rsidR="00347297" w:rsidRDefault="004075D7" w:rsidP="004075D7">
      <w:pPr>
        <w:pStyle w:val="NoSpacing"/>
        <w:spacing w:line="276" w:lineRule="auto"/>
        <w:ind w:firstLine="567"/>
        <w:jc w:val="both"/>
        <w:rPr>
          <w:rFonts w:ascii="GHEA Grapalat" w:hAnsi="GHEA Grapalat" w:cs="Sylfaen"/>
          <w:bCs/>
          <w:lang w:val="hy-AM"/>
        </w:rPr>
      </w:pPr>
      <w:r w:rsidRPr="00DB7DFE">
        <w:rPr>
          <w:rFonts w:ascii="GHEA Grapalat" w:hAnsi="GHEA Grapalat" w:cs="Sylfaen"/>
          <w:bCs/>
          <w:lang w:val="hy-AM"/>
        </w:rPr>
        <w:t>Փորձագետ ներգրավելու հիմքը</w:t>
      </w:r>
      <w:r>
        <w:rPr>
          <w:rFonts w:ascii="GHEA Grapalat" w:hAnsi="GHEA Grapalat" w:cs="Sylfaen"/>
          <w:bCs/>
          <w:lang w:val="hy-AM"/>
        </w:rPr>
        <w:t xml:space="preserve"> </w:t>
      </w:r>
      <w:r w:rsidRPr="00FC775B">
        <w:rPr>
          <w:rFonts w:ascii="GHEA Grapalat" w:hAnsi="GHEA Grapalat" w:cs="Sylfaen"/>
          <w:bCs/>
          <w:lang w:val="hy-AM"/>
        </w:rPr>
        <w:t>Տեսչական մարմնի կանոնադրական խնդիրներից բխող կոնկրետ գործառույթի (աշխատատեղում աշխատողների առողջության պահպանման և անվտանգության ապահովման</w:t>
      </w:r>
      <w:r>
        <w:rPr>
          <w:rFonts w:ascii="GHEA Grapalat" w:hAnsi="GHEA Grapalat" w:cs="Sylfaen"/>
          <w:bCs/>
          <w:lang w:val="hy-AM"/>
        </w:rPr>
        <w:t xml:space="preserve"> </w:t>
      </w:r>
      <w:r w:rsidRPr="00FC775B">
        <w:rPr>
          <w:rFonts w:ascii="GHEA Grapalat" w:hAnsi="GHEA Grapalat" w:cs="Sylfaen"/>
          <w:bCs/>
          <w:lang w:val="hy-AM"/>
        </w:rPr>
        <w:t>նկատմամբ վերահսկողության իրականացում) իրականացման ծավալների կտրուկ ավելացումն է (</w:t>
      </w:r>
      <w:r w:rsidRPr="003B7640">
        <w:rPr>
          <w:rFonts w:ascii="GHEA Grapalat" w:hAnsi="GHEA Grapalat" w:cs="Sylfaen"/>
          <w:bCs/>
          <w:lang w:val="hy-AM"/>
        </w:rPr>
        <w:t>ՀՀ կառավարության 2018 թվականի օգոստոսի 2-ի N 878-Ն որոշման հավելվածի</w:t>
      </w:r>
      <w:r w:rsidRPr="00D1039C">
        <w:rPr>
          <w:rFonts w:ascii="GHEA Grapalat" w:hAnsi="GHEA Grapalat" w:cs="Sylfaen"/>
          <w:bCs/>
          <w:lang w:val="hy-AM"/>
        </w:rPr>
        <w:t xml:space="preserve"> 3-</w:t>
      </w:r>
      <w:r>
        <w:rPr>
          <w:rFonts w:ascii="GHEA Grapalat" w:hAnsi="GHEA Grapalat" w:cs="Sylfaen"/>
          <w:bCs/>
          <w:lang w:val="hy-AM"/>
        </w:rPr>
        <w:t>րդ կետ</w:t>
      </w:r>
      <w:r w:rsidR="008B5DEF" w:rsidRPr="008D2B91">
        <w:rPr>
          <w:rFonts w:ascii="GHEA Grapalat" w:hAnsi="GHEA Grapalat" w:cs="Sylfaen"/>
          <w:bCs/>
          <w:lang w:val="hy-AM"/>
        </w:rPr>
        <w:t>)</w:t>
      </w:r>
      <w:r w:rsidRPr="00FC775B">
        <w:rPr>
          <w:rFonts w:ascii="GHEA Grapalat" w:hAnsi="GHEA Grapalat" w:cs="Sylfaen"/>
          <w:bCs/>
          <w:lang w:val="hy-AM"/>
        </w:rPr>
        <w:t>:</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66E76971"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օրենքով սահմանված պետական վերահսկողական աշխատանքներ,</w:t>
      </w:r>
    </w:p>
    <w:p w14:paraId="56C50D5C"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609E5F2E"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 xml:space="preserve">իրականացնում է մասնագիտական հիվանդության (կամ թունավորման) վերջնական ախտորոշման նպատակով, ՀՀ կառավարության 2004 թվականի հուլիսի 15-ի N 1089-Ն որոշման հավելված 4-ով հաստատված կարգի համաձայն, աշխատողի աշխատանքի պայմանների հիգիենիկ բնութագրի, ինչպես նաև տվյալ մասնագիտական հիվանդության (թունավորման) </w:t>
      </w:r>
      <w:r w:rsidRPr="004075D7">
        <w:rPr>
          <w:rFonts w:ascii="GHEA Grapalat" w:eastAsia="Times New Roman" w:hAnsi="GHEA Grapalat" w:cs="Times New Roman"/>
          <w:color w:val="000000" w:themeColor="text1"/>
          <w:lang w:val="hy-AM"/>
        </w:rPr>
        <w:lastRenderedPageBreak/>
        <w:t>զարգացման վրա արտադրական միջավայրի հնարավոր ազդեցության մասին եզրակացության տրամադրման աշխատանքներ,</w:t>
      </w:r>
    </w:p>
    <w:p w14:paraId="36B662F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0DFF9638"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գործատուներին, աշխատողներին և նրանց ներկայացուցիչներին աշխատողների անվտանգության ապահովմանը և առողջության պահպանմանը,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213298D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 xml:space="preserve">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 </w:t>
      </w:r>
    </w:p>
    <w:p w14:paraId="2D1D65CA"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տնտեսավարող սուբյեկտներին իրենց իրավունքների և պարտականությունների մասին տեղեկացման աշխատանքներ,</w:t>
      </w:r>
    </w:p>
    <w:p w14:paraId="5BD6C462"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մեթոդական աջակցություն,</w:t>
      </w:r>
    </w:p>
    <w:p w14:paraId="5938C0D0"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աշխատողների առողջության պահպանման և անվտանգության ապահովման ոլորտում նոր իրավական ակտեր ընդունվելու կամ ուղեցույցեր հրապարակվելու, ինչպես նաև դրանցում փոփոխություններ կամ լրացումներ կատարվելու դեպքում դրանց մասին տնտեսավարող սուբյեկտներին իրազեկման աշխատանքներ,</w:t>
      </w:r>
    </w:p>
    <w:p w14:paraId="7149C3E6"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14:paraId="35ED54AD"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Բաժնի առջև դրված գործառույթներից և խնդիրներից բխող իրավական ակտերի նախագծերի, առաջարկությունների, եզրակացությունների, այլ փաստաթղթերի, ինչպես նաև դրանց վերաբերյալ մեթոդական պարզաբանումների և ուղեցույցերի մշակման աշխատանքներ,</w:t>
      </w:r>
    </w:p>
    <w:p w14:paraId="6CD65014" w14:textId="77777777" w:rsidR="004075D7" w:rsidRPr="004075D7"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4075D7">
        <w:rPr>
          <w:rFonts w:ascii="GHEA Grapalat" w:eastAsia="Times New Roman" w:hAnsi="GHEA Grapalat" w:cs="Times New Roman"/>
          <w:color w:val="000000" w:themeColor="text1"/>
          <w:lang w:val="hy-AM"/>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6FC18216" w14:textId="74CB0A4C" w:rsidR="00AE75FD" w:rsidRPr="00CB516F" w:rsidRDefault="004075D7" w:rsidP="004075D7">
      <w:pPr>
        <w:pStyle w:val="ListParagraph"/>
        <w:numPr>
          <w:ilvl w:val="0"/>
          <w:numId w:val="16"/>
        </w:numPr>
        <w:shd w:val="clear" w:color="auto" w:fill="FFFFFF"/>
        <w:spacing w:after="0" w:line="276" w:lineRule="auto"/>
        <w:ind w:left="0" w:firstLine="66"/>
        <w:jc w:val="both"/>
        <w:rPr>
          <w:rFonts w:ascii="GHEA Grapalat" w:eastAsia="Times New Roman" w:hAnsi="GHEA Grapalat" w:cs="Arial"/>
          <w:lang w:val="hy-AM"/>
        </w:rPr>
      </w:pPr>
      <w:r w:rsidRPr="004075D7">
        <w:rPr>
          <w:rFonts w:ascii="GHEA Grapalat" w:eastAsia="Times New Roman" w:hAnsi="GHEA Grapalat" w:cs="Times New Roman"/>
          <w:color w:val="000000" w:themeColor="text1"/>
          <w:lang w:val="hy-AM"/>
        </w:rPr>
        <w:t>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w:t>
      </w:r>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0669A4F5" w:rsidR="00AE75FD" w:rsidRPr="004075D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DE9FF3B" w14:textId="77777777" w:rsidR="004075D7" w:rsidRPr="004A0587" w:rsidRDefault="004075D7" w:rsidP="004075D7">
      <w:pPr>
        <w:shd w:val="clear" w:color="auto" w:fill="FFFFFF"/>
        <w:spacing w:after="0" w:line="276" w:lineRule="auto"/>
        <w:rPr>
          <w:rFonts w:ascii="GHEA Grapalat" w:eastAsia="Times New Roman" w:hAnsi="GHEA Grapalat" w:cs="Arial"/>
          <w:lang w:val="hy-AM"/>
        </w:rPr>
      </w:pPr>
    </w:p>
    <w:p w14:paraId="4A632E37" w14:textId="0D148532"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59F0CD98"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հայերեն և ռուսերեն լեզուների իմացություն</w:t>
      </w:r>
      <w:r w:rsidRPr="00021B75">
        <w:rPr>
          <w:rFonts w:ascii="Cambria Math" w:hAnsi="Cambria Math" w:cs="Cambria Math"/>
          <w:color w:val="000000" w:themeColor="text1"/>
          <w:lang w:val="hy-AM"/>
        </w:rPr>
        <w:t>․</w:t>
      </w:r>
    </w:p>
    <w:p w14:paraId="060C235A" w14:textId="77777777" w:rsidR="004075D7" w:rsidRPr="00021B75" w:rsidRDefault="004075D7" w:rsidP="004075D7">
      <w:pPr>
        <w:pStyle w:val="NoSpacing"/>
        <w:numPr>
          <w:ilvl w:val="0"/>
          <w:numId w:val="18"/>
        </w:numPr>
        <w:spacing w:line="276" w:lineRule="auto"/>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sidRPr="00021B75">
        <w:rPr>
          <w:rFonts w:ascii="Cambria Math" w:hAnsi="Cambria Math" w:cs="Cambria Math"/>
          <w:color w:val="000000" w:themeColor="text1"/>
          <w:lang w:val="hy-AM"/>
        </w:rPr>
        <w:t>․</w:t>
      </w:r>
    </w:p>
    <w:p w14:paraId="1CFDF834" w14:textId="1AB4F316" w:rsidR="00024EF2" w:rsidRPr="0034641F" w:rsidRDefault="00024EF2" w:rsidP="004075D7">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35092768"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4928D1">
        <w:rPr>
          <w:rFonts w:ascii="GHEA Grapalat" w:eastAsia="Times New Roman" w:hAnsi="GHEA Grapalat" w:cs="Arial"/>
          <w:b/>
          <w:bCs/>
          <w:color w:val="FF0000"/>
          <w:lang w:val="hy-AM"/>
        </w:rPr>
        <w:t>2</w:t>
      </w:r>
      <w:r w:rsidR="008D2B91">
        <w:rPr>
          <w:rFonts w:ascii="GHEA Grapalat" w:eastAsia="Times New Roman" w:hAnsi="GHEA Grapalat" w:cs="Arial"/>
          <w:b/>
          <w:bCs/>
          <w:color w:val="FF0000"/>
          <w:lang w:val="hy-AM"/>
        </w:rPr>
        <w:t>4</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855640">
        <w:rPr>
          <w:rFonts w:ascii="GHEA Grapalat" w:eastAsia="Times New Roman" w:hAnsi="GHEA Grapalat" w:cs="Arial"/>
          <w:b/>
          <w:bCs/>
          <w:color w:val="FF0000"/>
          <w:lang w:val="hy-AM"/>
        </w:rPr>
        <w:t>6</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4928D1">
        <w:rPr>
          <w:rFonts w:ascii="GHEA Grapalat" w:eastAsia="Times New Roman" w:hAnsi="GHEA Grapalat" w:cs="Arial"/>
          <w:b/>
          <w:bCs/>
          <w:color w:val="FF0000"/>
          <w:lang w:val="hy-AM"/>
        </w:rPr>
        <w:t>5</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lastRenderedPageBreak/>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2"/>
  </w:num>
  <w:num w:numId="4">
    <w:abstractNumId w:val="4"/>
  </w:num>
  <w:num w:numId="5">
    <w:abstractNumId w:val="16"/>
  </w:num>
  <w:num w:numId="6">
    <w:abstractNumId w:val="1"/>
  </w:num>
  <w:num w:numId="7">
    <w:abstractNumId w:val="6"/>
  </w:num>
  <w:num w:numId="8">
    <w:abstractNumId w:val="9"/>
  </w:num>
  <w:num w:numId="9">
    <w:abstractNumId w:val="7"/>
  </w:num>
  <w:num w:numId="10">
    <w:abstractNumId w:val="8"/>
  </w:num>
  <w:num w:numId="11">
    <w:abstractNumId w:val="11"/>
  </w:num>
  <w:num w:numId="12">
    <w:abstractNumId w:val="15"/>
  </w:num>
  <w:num w:numId="13">
    <w:abstractNumId w:val="10"/>
  </w:num>
  <w:num w:numId="14">
    <w:abstractNumId w:val="12"/>
  </w:num>
  <w:num w:numId="15">
    <w:abstractNumId w:val="5"/>
  </w:num>
  <w:num w:numId="16">
    <w:abstractNumId w:val="13"/>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5F5A"/>
    <w:rsid w:val="000A73D7"/>
    <w:rsid w:val="000C5316"/>
    <w:rsid w:val="00152AFC"/>
    <w:rsid w:val="001553FB"/>
    <w:rsid w:val="001778CA"/>
    <w:rsid w:val="001A4E8C"/>
    <w:rsid w:val="00202CBB"/>
    <w:rsid w:val="00243527"/>
    <w:rsid w:val="0025693D"/>
    <w:rsid w:val="002903B5"/>
    <w:rsid w:val="00313E51"/>
    <w:rsid w:val="003258F3"/>
    <w:rsid w:val="0034641F"/>
    <w:rsid w:val="00347297"/>
    <w:rsid w:val="003A7A19"/>
    <w:rsid w:val="003D067C"/>
    <w:rsid w:val="003F1ACC"/>
    <w:rsid w:val="004075D7"/>
    <w:rsid w:val="00414A60"/>
    <w:rsid w:val="004704AD"/>
    <w:rsid w:val="0047579A"/>
    <w:rsid w:val="004928D1"/>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8B5DEF"/>
    <w:rsid w:val="008D2B91"/>
    <w:rsid w:val="00975E81"/>
    <w:rsid w:val="009E766D"/>
    <w:rsid w:val="00A50AB4"/>
    <w:rsid w:val="00AA2A16"/>
    <w:rsid w:val="00AE75FD"/>
    <w:rsid w:val="00AF74B2"/>
    <w:rsid w:val="00BD0566"/>
    <w:rsid w:val="00C52C12"/>
    <w:rsid w:val="00C77D10"/>
    <w:rsid w:val="00C87780"/>
    <w:rsid w:val="00CA79ED"/>
    <w:rsid w:val="00CB516F"/>
    <w:rsid w:val="00CE6F3B"/>
    <w:rsid w:val="00DC1AB5"/>
    <w:rsid w:val="00E24974"/>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10</cp:revision>
  <dcterms:created xsi:type="dcterms:W3CDTF">2025-06-19T10:05:00Z</dcterms:created>
  <dcterms:modified xsi:type="dcterms:W3CDTF">2025-06-19T10:39:00Z</dcterms:modified>
</cp:coreProperties>
</file>