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C4" w:rsidRDefault="00AA06C4" w:rsidP="00AA06C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66-28.2-Մ3-17 </w:t>
      </w:r>
      <w:bookmarkEnd w:id="0"/>
      <w:r w:rsidRPr="00AA06C4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A06C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A06C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A06C4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A06C4" w:rsidRPr="00AA06C4" w:rsidRDefault="00AA06C4" w:rsidP="00AA06C4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15-01-2024</w:t>
      </w: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19-01-2024</w:t>
      </w: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22-02-2024 10:00:00</w:t>
      </w: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26-02-2024 11:00:00</w:t>
      </w: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AA06C4" w:rsidRPr="00AA06C4" w:rsidRDefault="00AA06C4" w:rsidP="00AA06C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AA06C4" w:rsidRPr="00AA06C4" w:rsidRDefault="00AA06C4" w:rsidP="00AA06C4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anchor="p=2" w:tgtFrame="_blank" w:history="1"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արյան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դրա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բաղադրամասերի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դոնորության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փոխներարկումային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4, 7, 9,10,14, 39)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 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վերարտադրողական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 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առողջության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 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վերարտադրողական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 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իրավունքների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6, 7, 13, 15)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Բնակչության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բժշկական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օգնության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սպասարկման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՝ 2, 3, 8, 11-12</w:t>
      </w:r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,29</w:t>
      </w:r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, 39, 48)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Մարդուն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օրգաններ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(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կամ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)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հյուսվածքներ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փոխպատվաստելու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1, 2, 6, 11)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Երեխաներին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կրծքով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կերակրման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խրախուսման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մանկական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սննդի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շրջանառության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,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4-6․1)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Վարչարարության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հիմունքների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վարույթի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՝ 3, 20, 30-33</w:t>
      </w:r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,36,45</w:t>
      </w:r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, 46, 47,50,54,58,60, 66,)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Լիցենզավորման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հոդվածնր</w:t>
      </w:r>
      <w:proofErr w:type="spellEnd"/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3,7,8,26,35)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Մարդու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իմունային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անբավարարության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վիրուսից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առաջացած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հիվանդության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կանխարգելման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հոդվծներ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,16.1</w:t>
      </w:r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, 10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2, 11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3, 12,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«ա», 16)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9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Ծխախոտային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արտադրատեսակների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դրանց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փոխարինիչների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օգտագործման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հետեվանքով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առողջությանը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հասցվող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վնասի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նվազեցման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կանխարգելման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8,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2,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7,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ենթակետ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 xml:space="preserve"> «ը»)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0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/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1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/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2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/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(հոդվածներ՝2,7,9,10,13,14,16,20,31,34,36,42)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3" w:tgtFrame="_blank" w:history="1"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/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(հոդվածներ՝4</w:t>
      </w:r>
      <w:proofErr w:type="gram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24" w:tgtFrame="_blank" w:history="1"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  <w:r w:rsidRPr="00AA06C4">
          <w:rPr>
            <w:rFonts w:ascii="Roboto" w:eastAsia="Times New Roman" w:hAnsi="Roboto" w:cs="Times New Roman"/>
            <w:color w:val="7B7E8A"/>
            <w:sz w:val="20"/>
            <w:szCs w:val="20"/>
          </w:rPr>
          <w:t>/</w:t>
        </w:r>
      </w:hyperlink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AA06C4">
        <w:rPr>
          <w:rFonts w:ascii="Roboto" w:eastAsia="Times New Roman" w:hAnsi="Roboto" w:cs="Times New Roman"/>
          <w:color w:val="575962"/>
          <w:sz w:val="20"/>
          <w:szCs w:val="20"/>
        </w:rPr>
        <w:t>՝ 37, 247, 255, 275, 277, 282, 283)</w:t>
      </w:r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AA06C4" w:rsidRDefault="00AA06C4" w:rsidP="00AA06C4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AA06C4" w:rsidRPr="00AA06C4" w:rsidRDefault="00AA06C4" w:rsidP="00AA06C4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AA06C4" w:rsidRPr="00AA06C4" w:rsidRDefault="00AA06C4" w:rsidP="00AA06C4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Նշված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պաշտոնին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հավակնող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անձը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պետք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 է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լինի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բարեկիրթ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պարտաճանաչ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հավասարակշռված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գործնական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,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ունենա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նախաձեռնողականություն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 և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պատասխանատվության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զգացում</w:t>
      </w:r>
      <w:proofErr w:type="spellEnd"/>
      <w:r w:rsidRPr="00AA06C4">
        <w:rPr>
          <w:rFonts w:ascii="Roboto" w:eastAsia="Times New Roman" w:hAnsi="Roboto" w:cs="Times New Roman"/>
          <w:color w:val="282A3C"/>
          <w:sz w:val="20"/>
          <w:szCs w:val="20"/>
        </w:rPr>
        <w:t>:</w:t>
      </w:r>
    </w:p>
    <w:p w:rsidR="00AA06C4" w:rsidRDefault="00AA06C4" w:rsidP="00AA06C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25" w:history="1">
        <w:r w:rsidRPr="00962DD5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AA06C4" w:rsidRPr="00AA06C4" w:rsidRDefault="00AA06C4" w:rsidP="00AA06C4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AA06C4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AA06C4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9C71A8" w:rsidRDefault="009C71A8"/>
    <w:sectPr w:rsidR="009C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C4"/>
    <w:rsid w:val="009C71A8"/>
    <w:rsid w:val="00AA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F8F8E-4B93-4FCE-8381-B393F56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0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06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A06C4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A06C4"/>
  </w:style>
  <w:style w:type="character" w:customStyle="1" w:styleId="m-list-searchresult-item">
    <w:name w:val="m-list-search__result-item"/>
    <w:basedOn w:val="DefaultParagraphFont"/>
    <w:rsid w:val="00AA06C4"/>
  </w:style>
  <w:style w:type="character" w:customStyle="1" w:styleId="m-list-searchresult-item-text">
    <w:name w:val="m-list-search__result-item-text"/>
    <w:basedOn w:val="DefaultParagraphFont"/>
    <w:rsid w:val="00AA06C4"/>
  </w:style>
  <w:style w:type="character" w:customStyle="1" w:styleId="kt-widgetdata">
    <w:name w:val="kt-widget__data"/>
    <w:basedOn w:val="DefaultParagraphFont"/>
    <w:rsid w:val="00AA06C4"/>
  </w:style>
  <w:style w:type="paragraph" w:styleId="NormalWeb">
    <w:name w:val="Normal (Web)"/>
    <w:basedOn w:val="Normal"/>
    <w:uiPriority w:val="99"/>
    <w:semiHidden/>
    <w:unhideWhenUsed/>
    <w:rsid w:val="00AA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A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A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A06C4"/>
  </w:style>
  <w:style w:type="character" w:customStyle="1" w:styleId="kt-badge">
    <w:name w:val="kt-badge"/>
    <w:basedOn w:val="DefaultParagraphFont"/>
    <w:rsid w:val="00AA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8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02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770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4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87305" TargetMode="External"/><Relationship Id="rId18" Type="http://schemas.openxmlformats.org/officeDocument/2006/relationships/hyperlink" Target="https://www.arlis.am/DocumentView.aspx?DocID=12079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3723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4972" TargetMode="External"/><Relationship Id="rId17" Type="http://schemas.openxmlformats.org/officeDocument/2006/relationships/hyperlink" Target="https://www.arlis.am/DocumentView.aspx?docid=187310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arlis.am/DocumentView.aspx?DocID=137062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20836" TargetMode="External"/><Relationship Id="rId24" Type="http://schemas.openxmlformats.org/officeDocument/2006/relationships/hyperlink" Target="https://www.arlis.am/DocumentView.aspx?docid=188085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://www.arlis.am/DocumentView.aspx?DocID=120786" TargetMode="External"/><Relationship Id="rId23" Type="http://schemas.openxmlformats.org/officeDocument/2006/relationships/hyperlink" Target="https://www.arlis.am/DocumentView.aspx?docid=172251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hyperlink" Target="https://www.arlis.am/DocumentView.aspx?docid=160917" TargetMode="External"/><Relationship Id="rId4" Type="http://schemas.openxmlformats.org/officeDocument/2006/relationships/hyperlink" Target="https://cso.gov.am/competitions/8665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64927" TargetMode="External"/><Relationship Id="rId22" Type="http://schemas.openxmlformats.org/officeDocument/2006/relationships/hyperlink" Target="https://www.arlis.am/DocumentView.aspx?docid=1873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2024-01-15T13:26:00Z</dcterms:created>
  <dcterms:modified xsi:type="dcterms:W3CDTF">2024-01-15T13:30:00Z</dcterms:modified>
</cp:coreProperties>
</file>