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45" w:rsidRPr="00686445" w:rsidRDefault="00686445" w:rsidP="00686445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Դեղերի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շրջանառության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66-28.1-Մ3-7 </w:t>
      </w:r>
      <w:bookmarkEnd w:id="0"/>
      <w:r w:rsidRPr="00686445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68644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(</w:t>
        </w:r>
        <w:proofErr w:type="spellStart"/>
        <w:r w:rsidRPr="0068644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Անձնագիր</w:t>
        </w:r>
        <w:proofErr w:type="spellEnd"/>
        <w:r w:rsidRPr="00686445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)</w:t>
        </w:r>
      </w:hyperlink>
    </w:p>
    <w:p w:rsidR="00686445" w:rsidRPr="00686445" w:rsidRDefault="00686445" w:rsidP="00686445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686445">
        <w:rPr>
          <w:rFonts w:ascii="Roboto" w:eastAsia="Times New Roman" w:hAnsi="Roboto" w:cs="Times New Roman"/>
          <w:color w:val="7B7E8A"/>
        </w:rPr>
        <w:t>25-04-2023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686445">
        <w:rPr>
          <w:rFonts w:ascii="Roboto" w:eastAsia="Times New Roman" w:hAnsi="Roboto" w:cs="Times New Roman"/>
          <w:color w:val="7B7E8A"/>
        </w:rPr>
        <w:t>02-05-2023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686445">
        <w:rPr>
          <w:rFonts w:ascii="Roboto" w:eastAsia="Times New Roman" w:hAnsi="Roboto" w:cs="Times New Roman"/>
          <w:color w:val="7B7E8A"/>
        </w:rPr>
        <w:t>09-06-2023 10:00:00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686445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1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686445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686445">
        <w:rPr>
          <w:rFonts w:ascii="Roboto" w:eastAsia="Times New Roman" w:hAnsi="Roboto" w:cs="Times New Roman"/>
          <w:color w:val="7B7E8A"/>
        </w:rPr>
        <w:t>13-06-2023 11:00:00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686445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1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686445">
        <w:rPr>
          <w:rFonts w:ascii="Roboto" w:eastAsia="Times New Roman" w:hAnsi="Roboto" w:cs="Times New Roman"/>
          <w:color w:val="7B7E8A"/>
        </w:rPr>
        <w:t xml:space="preserve"> 1. </w:t>
      </w:r>
      <w:proofErr w:type="spellStart"/>
      <w:proofErr w:type="gramStart"/>
      <w:r w:rsidRPr="00686445">
        <w:rPr>
          <w:rFonts w:ascii="Roboto" w:eastAsia="Times New Roman" w:hAnsi="Roboto" w:cs="Times New Roman"/>
          <w:color w:val="7B7E8A"/>
        </w:rPr>
        <w:t>դիմում</w:t>
      </w:r>
      <w:proofErr w:type="spellEnd"/>
      <w:proofErr w:type="gramEnd"/>
      <w:r w:rsidRPr="00686445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է),</w:t>
      </w:r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proofErr w:type="gramStart"/>
      <w:r w:rsidRPr="00686445">
        <w:rPr>
          <w:rFonts w:ascii="Roboto" w:eastAsia="Times New Roman" w:hAnsi="Roboto" w:cs="Times New Roman"/>
          <w:color w:val="7B7E8A"/>
        </w:rPr>
        <w:t>անձնագիր</w:t>
      </w:r>
      <w:proofErr w:type="spellEnd"/>
      <w:proofErr w:type="gramEnd"/>
      <w:r w:rsidRPr="00686445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չի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>),</w:t>
      </w:r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proofErr w:type="gramStart"/>
      <w:r w:rsidRPr="00686445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proofErr w:type="gram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>,</w:t>
      </w:r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proofErr w:type="gramStart"/>
      <w:r w:rsidRPr="00686445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proofErr w:type="gram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>,</w:t>
      </w:r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proofErr w:type="gramStart"/>
      <w:r w:rsidRPr="00686445">
        <w:rPr>
          <w:rFonts w:ascii="Roboto" w:eastAsia="Times New Roman" w:hAnsi="Roboto" w:cs="Times New Roman"/>
          <w:color w:val="7B7E8A"/>
        </w:rPr>
        <w:t>մեկ</w:t>
      </w:r>
      <w:proofErr w:type="spellEnd"/>
      <w:proofErr w:type="gram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>: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86445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https://cso.gov.am/internal-external-competitions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ու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>: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686445" w:rsidRPr="00686445" w:rsidRDefault="00686445" w:rsidP="00686445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Խնդրի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լուծում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Հաշվետվությունների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մշակում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Բարեվարքություն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Վարչական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իրավախախտումների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վերաբերյալ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օրենսգիրք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686445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686445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7-րդ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Դասագիրք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2012,</w:t>
        </w:r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>՝ 1.1</w:t>
      </w:r>
      <w:proofErr w:type="gramStart"/>
      <w:r w:rsidRPr="00686445">
        <w:rPr>
          <w:rFonts w:ascii="Roboto" w:eastAsia="Times New Roman" w:hAnsi="Roboto" w:cs="Times New Roman"/>
          <w:color w:val="575962"/>
        </w:rPr>
        <w:t>,1.2,1.3,1.5,2.2,2.3</w:t>
      </w:r>
      <w:proofErr w:type="gramEnd"/>
      <w:r w:rsidRPr="00686445">
        <w:rPr>
          <w:rFonts w:ascii="Roboto" w:eastAsia="Times New Roman" w:hAnsi="Roboto" w:cs="Times New Roman"/>
          <w:color w:val="575962"/>
        </w:rPr>
        <w:t>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8-րդ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ավագ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ընդհանուր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հումանիտար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հոսքերի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2013,</w:t>
        </w:r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686445">
        <w:rPr>
          <w:rFonts w:ascii="Roboto" w:eastAsia="Times New Roman" w:hAnsi="Roboto" w:cs="Times New Roman"/>
          <w:color w:val="575962"/>
        </w:rPr>
        <w:t>բաժին</w:t>
      </w:r>
      <w:proofErr w:type="spellEnd"/>
      <w:proofErr w:type="gramEnd"/>
      <w:r w:rsidRPr="00686445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686445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Գրավոր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խոսք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»,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ձեռնարկ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/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Վազգեն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Գաբրիելյան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երրորդ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լրամշակված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հրատարակչություն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. -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Եր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.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Լիմուշ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. </w:t>
        </w:r>
        <w:proofErr w:type="gramStart"/>
        <w:r w:rsidRPr="00686445">
          <w:rPr>
            <w:rFonts w:ascii="Roboto" w:eastAsia="Times New Roman" w:hAnsi="Roboto" w:cs="Times New Roman"/>
            <w:color w:val="7B7E8A"/>
          </w:rPr>
          <w:t>2012թ.,</w:t>
        </w:r>
        <w:proofErr w:type="gram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էջեր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39-40,71,73,74,93,94,98</w:t>
        </w:r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1)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686445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Տեսչական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մարմինների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>՝ 3, 4, 5</w:t>
      </w:r>
      <w:proofErr w:type="gramStart"/>
      <w:r w:rsidRPr="00686445">
        <w:rPr>
          <w:rFonts w:ascii="Roboto" w:eastAsia="Times New Roman" w:hAnsi="Roboto" w:cs="Times New Roman"/>
          <w:color w:val="575962"/>
        </w:rPr>
        <w:t>,6,7,8,11,12,13,15,17</w:t>
      </w:r>
      <w:proofErr w:type="gramEnd"/>
      <w:r w:rsidRPr="00686445">
        <w:rPr>
          <w:rFonts w:ascii="Roboto" w:eastAsia="Times New Roman" w:hAnsi="Roboto" w:cs="Times New Roman"/>
          <w:color w:val="575962"/>
        </w:rPr>
        <w:t>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686445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Հայաստանի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Հանրապետությունում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ստուգումների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կազմակերպման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անցկացման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>՝ 1</w:t>
      </w:r>
      <w:proofErr w:type="gramStart"/>
      <w:r w:rsidRPr="00686445">
        <w:rPr>
          <w:rFonts w:ascii="Roboto" w:eastAsia="Times New Roman" w:hAnsi="Roboto" w:cs="Times New Roman"/>
          <w:color w:val="575962"/>
        </w:rPr>
        <w:t>,2.1</w:t>
      </w:r>
      <w:proofErr w:type="gramEnd"/>
      <w:r w:rsidRPr="00686445">
        <w:rPr>
          <w:rFonts w:ascii="Roboto" w:eastAsia="Times New Roman" w:hAnsi="Roboto" w:cs="Times New Roman"/>
          <w:color w:val="575962"/>
        </w:rPr>
        <w:t>, 3, 4,6)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686445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Դեղերի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686445">
        <w:rPr>
          <w:rFonts w:ascii="Roboto" w:eastAsia="Times New Roman" w:hAnsi="Roboto" w:cs="Times New Roman"/>
          <w:color w:val="575962"/>
        </w:rPr>
        <w:t>հոդվածներ</w:t>
      </w:r>
      <w:proofErr w:type="spellEnd"/>
      <w:proofErr w:type="gramEnd"/>
      <w:r w:rsidRPr="00686445">
        <w:rPr>
          <w:rFonts w:ascii="Roboto" w:eastAsia="Times New Roman" w:hAnsi="Roboto" w:cs="Times New Roman"/>
          <w:color w:val="575962"/>
        </w:rPr>
        <w:t xml:space="preserve"> 6,16,24,29)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Սահմանադրություն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686445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Քաղաքացիական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ծառայության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>՝ 4</w:t>
      </w:r>
      <w:proofErr w:type="gramStart"/>
      <w:r w:rsidRPr="00686445">
        <w:rPr>
          <w:rFonts w:ascii="Roboto" w:eastAsia="Times New Roman" w:hAnsi="Roboto" w:cs="Times New Roman"/>
          <w:color w:val="575962"/>
        </w:rPr>
        <w:t>,5,6,8,9,10,13,17,19,21</w:t>
      </w:r>
      <w:proofErr w:type="gramEnd"/>
      <w:r w:rsidRPr="00686445">
        <w:rPr>
          <w:rFonts w:ascii="Roboto" w:eastAsia="Times New Roman" w:hAnsi="Roboto" w:cs="Times New Roman"/>
          <w:color w:val="575962"/>
        </w:rPr>
        <w:t>,)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686445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Ծխախոտային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արտադրատեսակների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դրանց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փոխարինիչների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օգտագործման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հետեվանքով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առողջությանը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հասցվող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վնասի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նվազեցման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կանխարգելման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86445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686445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color w:val="575962"/>
        </w:rPr>
        <w:t>(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3,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3,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5,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5,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8,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2,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7,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686445">
        <w:rPr>
          <w:rFonts w:ascii="Roboto" w:eastAsia="Times New Roman" w:hAnsi="Roboto" w:cs="Times New Roman"/>
          <w:color w:val="575962"/>
        </w:rPr>
        <w:t>ենթակետ</w:t>
      </w:r>
      <w:proofErr w:type="spellEnd"/>
      <w:r w:rsidRPr="00686445">
        <w:rPr>
          <w:rFonts w:ascii="Roboto" w:eastAsia="Times New Roman" w:hAnsi="Roboto" w:cs="Times New Roman"/>
          <w:color w:val="575962"/>
        </w:rPr>
        <w:t xml:space="preserve"> «ը»)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686445">
        <w:rPr>
          <w:rFonts w:ascii="Roboto" w:eastAsia="Times New Roman" w:hAnsi="Roboto" w:cs="Times New Roman"/>
          <w:color w:val="7B7E8A"/>
        </w:rPr>
        <w:t>221 312 (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երկու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քսանմեկ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հազար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երեք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տասներկու</w:t>
      </w:r>
      <w:proofErr w:type="spellEnd"/>
      <w:r w:rsidRPr="00686445">
        <w:rPr>
          <w:rFonts w:ascii="Roboto" w:eastAsia="Times New Roman" w:hAnsi="Roboto" w:cs="Times New Roman"/>
          <w:color w:val="7B7E8A"/>
        </w:rPr>
        <w:t xml:space="preserve">) </w:t>
      </w:r>
      <w:proofErr w:type="spellStart"/>
      <w:r w:rsidRPr="00686445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686445" w:rsidRPr="00686445" w:rsidRDefault="00686445" w:rsidP="00686445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</w:p>
    <w:p w:rsidR="00686445" w:rsidRPr="00686445" w:rsidRDefault="00686445" w:rsidP="00686445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686445">
        <w:rPr>
          <w:rFonts w:ascii="Roboto" w:eastAsia="Times New Roman" w:hAnsi="Roboto" w:cs="Times New Roman"/>
          <w:color w:val="282A3C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686445" w:rsidRPr="00686445" w:rsidRDefault="00686445" w:rsidP="00686445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8" w:history="1">
        <w:r w:rsidRPr="00686445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686445" w:rsidRPr="00686445" w:rsidRDefault="00686445" w:rsidP="00686445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686445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686445">
        <w:rPr>
          <w:rFonts w:ascii="Roboto" w:eastAsia="Times New Roman" w:hAnsi="Roboto" w:cs="Times New Roman"/>
          <w:color w:val="7B7E8A"/>
        </w:rPr>
        <w:t>010-51-56-22</w:t>
      </w:r>
    </w:p>
    <w:p w:rsidR="0062058C" w:rsidRDefault="0062058C"/>
    <w:sectPr w:rsidR="00620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45"/>
    <w:rsid w:val="0062058C"/>
    <w:rsid w:val="006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188F6-70F7-4065-B4B6-500B8534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64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64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86445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686445"/>
  </w:style>
  <w:style w:type="character" w:customStyle="1" w:styleId="m-list-searchresult-item">
    <w:name w:val="m-list-search__result-item"/>
    <w:basedOn w:val="DefaultParagraphFont"/>
    <w:rsid w:val="00686445"/>
  </w:style>
  <w:style w:type="character" w:customStyle="1" w:styleId="m-list-searchresult-item-text">
    <w:name w:val="m-list-search__result-item-text"/>
    <w:basedOn w:val="DefaultParagraphFont"/>
    <w:rsid w:val="00686445"/>
  </w:style>
  <w:style w:type="character" w:customStyle="1" w:styleId="kt-widgetdata">
    <w:name w:val="kt-widget__data"/>
    <w:basedOn w:val="DefaultParagraphFont"/>
    <w:rsid w:val="00686445"/>
  </w:style>
  <w:style w:type="paragraph" w:styleId="NormalWeb">
    <w:name w:val="Normal (Web)"/>
    <w:basedOn w:val="Normal"/>
    <w:uiPriority w:val="99"/>
    <w:semiHidden/>
    <w:unhideWhenUsed/>
    <w:rsid w:val="0068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68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68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686445"/>
  </w:style>
  <w:style w:type="character" w:customStyle="1" w:styleId="kt-badge">
    <w:name w:val="kt-badge"/>
    <w:basedOn w:val="DefaultParagraphFont"/>
    <w:rsid w:val="0068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529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5906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6731" TargetMode="External"/><Relationship Id="rId13" Type="http://schemas.openxmlformats.org/officeDocument/2006/relationships/hyperlink" Target="https://www.arlis.am/DocumentView.aspx?docid=174548" TargetMode="External"/><Relationship Id="rId18" Type="http://schemas.openxmlformats.org/officeDocument/2006/relationships/hyperlink" Target="mailto:melanya.khupelyan@gov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609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7582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so.gov.am/competitions/6167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7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2023-04-25T08:31:00Z</dcterms:created>
  <dcterms:modified xsi:type="dcterms:W3CDTF">2023-04-25T08:34:00Z</dcterms:modified>
</cp:coreProperties>
</file>