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14" w:rsidRPr="00852A14" w:rsidRDefault="00852A14" w:rsidP="00852A1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val="ru-RU"/>
        </w:rPr>
      </w:pPr>
      <w:r w:rsidRPr="00852A14">
        <w:rPr>
          <w:rFonts w:ascii="Arial" w:eastAsia="Times New Roman" w:hAnsi="Arial" w:cs="Arial"/>
          <w:sz w:val="20"/>
          <w:szCs w:val="20"/>
        </w:rPr>
        <w:br/>
      </w:r>
    </w:p>
    <w:p w:rsidR="00852A14" w:rsidRPr="00852A14" w:rsidRDefault="00852A14" w:rsidP="008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u-RU"/>
        </w:rPr>
      </w:pPr>
      <w:r w:rsidRPr="00852A14">
        <w:rPr>
          <w:rFonts w:ascii="Arial" w:eastAsia="Times New Roman" w:hAnsi="Arial" w:cs="Arial"/>
          <w:sz w:val="20"/>
          <w:szCs w:val="20"/>
        </w:rPr>
        <w:fldChar w:fldCharType="begin"/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 xml:space="preserve"> </w:instrText>
      </w:r>
      <w:r w:rsidRPr="00852A14">
        <w:rPr>
          <w:rFonts w:ascii="Arial" w:eastAsia="Times New Roman" w:hAnsi="Arial" w:cs="Arial"/>
          <w:sz w:val="20"/>
          <w:szCs w:val="20"/>
        </w:rPr>
        <w:instrText>HYPERLINK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 xml:space="preserve"> "</w:instrText>
      </w:r>
      <w:r w:rsidRPr="00852A14">
        <w:rPr>
          <w:rFonts w:ascii="Arial" w:eastAsia="Times New Roman" w:hAnsi="Arial" w:cs="Arial"/>
          <w:sz w:val="20"/>
          <w:szCs w:val="20"/>
        </w:rPr>
        <w:instrText>https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://</w:instrText>
      </w:r>
      <w:r w:rsidRPr="00852A14">
        <w:rPr>
          <w:rFonts w:ascii="Arial" w:eastAsia="Times New Roman" w:hAnsi="Arial" w:cs="Arial"/>
          <w:sz w:val="20"/>
          <w:szCs w:val="20"/>
        </w:rPr>
        <w:instrText>docviewer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.</w:instrText>
      </w:r>
      <w:r w:rsidRPr="00852A14">
        <w:rPr>
          <w:rFonts w:ascii="Arial" w:eastAsia="Times New Roman" w:hAnsi="Arial" w:cs="Arial"/>
          <w:sz w:val="20"/>
          <w:szCs w:val="20"/>
        </w:rPr>
        <w:instrText>yandex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.</w:instrText>
      </w:r>
      <w:r w:rsidRPr="00852A14">
        <w:rPr>
          <w:rFonts w:ascii="Arial" w:eastAsia="Times New Roman" w:hAnsi="Arial" w:cs="Arial"/>
          <w:sz w:val="20"/>
          <w:szCs w:val="20"/>
        </w:rPr>
        <w:instrText>ru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/?</w:instrText>
      </w:r>
      <w:r w:rsidRPr="00852A14">
        <w:rPr>
          <w:rFonts w:ascii="Arial" w:eastAsia="Times New Roman" w:hAnsi="Arial" w:cs="Arial"/>
          <w:sz w:val="20"/>
          <w:szCs w:val="20"/>
        </w:rPr>
        <w:instrText>url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=</w:instrText>
      </w:r>
      <w:r w:rsidRPr="00852A14">
        <w:rPr>
          <w:rFonts w:ascii="Arial" w:eastAsia="Times New Roman" w:hAnsi="Arial" w:cs="Arial"/>
          <w:sz w:val="20"/>
          <w:szCs w:val="20"/>
        </w:rPr>
        <w:instrText>ya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-</w:instrText>
      </w:r>
      <w:r w:rsidRPr="00852A14">
        <w:rPr>
          <w:rFonts w:ascii="Arial" w:eastAsia="Times New Roman" w:hAnsi="Arial" w:cs="Arial"/>
          <w:sz w:val="20"/>
          <w:szCs w:val="20"/>
        </w:rPr>
        <w:instrText>mail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%3</w:instrText>
      </w:r>
      <w:r w:rsidRPr="00852A14">
        <w:rPr>
          <w:rFonts w:ascii="Arial" w:eastAsia="Times New Roman" w:hAnsi="Arial" w:cs="Arial"/>
          <w:sz w:val="20"/>
          <w:szCs w:val="20"/>
        </w:rPr>
        <w:instrText>A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%2</w:instrText>
      </w:r>
      <w:r w:rsidRPr="00852A14">
        <w:rPr>
          <w:rFonts w:ascii="Arial" w:eastAsia="Times New Roman" w:hAnsi="Arial" w:cs="Arial"/>
          <w:sz w:val="20"/>
          <w:szCs w:val="20"/>
        </w:rPr>
        <w:instrText>F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%2</w:instrText>
      </w:r>
      <w:r w:rsidRPr="00852A14">
        <w:rPr>
          <w:rFonts w:ascii="Arial" w:eastAsia="Times New Roman" w:hAnsi="Arial" w:cs="Arial"/>
          <w:sz w:val="20"/>
          <w:szCs w:val="20"/>
        </w:rPr>
        <w:instrText>F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178173660257854058%2</w:instrText>
      </w:r>
      <w:r w:rsidRPr="00852A14">
        <w:rPr>
          <w:rFonts w:ascii="Arial" w:eastAsia="Times New Roman" w:hAnsi="Arial" w:cs="Arial"/>
          <w:sz w:val="20"/>
          <w:szCs w:val="20"/>
        </w:rPr>
        <w:instrText>F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1.2&amp;</w:instrText>
      </w:r>
      <w:r w:rsidRPr="00852A14">
        <w:rPr>
          <w:rFonts w:ascii="Arial" w:eastAsia="Times New Roman" w:hAnsi="Arial" w:cs="Arial"/>
          <w:sz w:val="20"/>
          <w:szCs w:val="20"/>
        </w:rPr>
        <w:instrText>name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=%</w:instrText>
      </w:r>
      <w:r w:rsidRPr="00852A14">
        <w:rPr>
          <w:rFonts w:ascii="Arial" w:eastAsia="Times New Roman" w:hAnsi="Arial" w:cs="Arial"/>
          <w:sz w:val="20"/>
          <w:szCs w:val="20"/>
        </w:rPr>
        <w:instrText>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5%</w:instrText>
      </w:r>
      <w:r w:rsidRPr="00852A14">
        <w:rPr>
          <w:rFonts w:ascii="Arial" w:eastAsia="Times New Roman" w:hAnsi="Arial" w:cs="Arial"/>
          <w:sz w:val="20"/>
          <w:szCs w:val="20"/>
        </w:rPr>
        <w:instrText>A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4%</w:instrText>
      </w:r>
      <w:r w:rsidRPr="00852A14">
        <w:rPr>
          <w:rFonts w:ascii="Arial" w:eastAsia="Times New Roman" w:hAnsi="Arial" w:cs="Arial"/>
          <w:sz w:val="20"/>
          <w:szCs w:val="20"/>
        </w:rPr>
        <w:instrText>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5%</w:instrText>
      </w:r>
      <w:r w:rsidRPr="00852A14">
        <w:rPr>
          <w:rFonts w:ascii="Arial" w:eastAsia="Times New Roman" w:hAnsi="Arial" w:cs="Arial"/>
          <w:sz w:val="20"/>
          <w:szCs w:val="20"/>
        </w:rPr>
        <w:instrText>AB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%</w:instrText>
      </w:r>
      <w:r w:rsidRPr="00852A14">
        <w:rPr>
          <w:rFonts w:ascii="Arial" w:eastAsia="Times New Roman" w:hAnsi="Arial" w:cs="Arial"/>
          <w:sz w:val="20"/>
          <w:szCs w:val="20"/>
        </w:rPr>
        <w:instrText>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5%</w:instrText>
      </w:r>
      <w:r w:rsidRPr="00852A14">
        <w:rPr>
          <w:rFonts w:ascii="Arial" w:eastAsia="Times New Roman" w:hAnsi="Arial" w:cs="Arial"/>
          <w:sz w:val="20"/>
          <w:szCs w:val="20"/>
        </w:rPr>
        <w:instrText>B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4%</w:instrText>
      </w:r>
      <w:r w:rsidRPr="00852A14">
        <w:rPr>
          <w:rFonts w:ascii="Arial" w:eastAsia="Times New Roman" w:hAnsi="Arial" w:cs="Arial"/>
          <w:sz w:val="20"/>
          <w:szCs w:val="20"/>
        </w:rPr>
        <w:instrText>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5%</w:instrText>
      </w:r>
      <w:r w:rsidRPr="00852A14">
        <w:rPr>
          <w:rFonts w:ascii="Arial" w:eastAsia="Times New Roman" w:hAnsi="Arial" w:cs="Arial"/>
          <w:sz w:val="20"/>
          <w:szCs w:val="20"/>
        </w:rPr>
        <w:instrText>B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8%</w:instrText>
      </w:r>
      <w:r w:rsidRPr="00852A14">
        <w:rPr>
          <w:rFonts w:ascii="Arial" w:eastAsia="Times New Roman" w:hAnsi="Arial" w:cs="Arial"/>
          <w:sz w:val="20"/>
          <w:szCs w:val="20"/>
        </w:rPr>
        <w:instrText>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6%82%</w:instrText>
      </w:r>
      <w:r w:rsidRPr="00852A14">
        <w:rPr>
          <w:rFonts w:ascii="Arial" w:eastAsia="Times New Roman" w:hAnsi="Arial" w:cs="Arial"/>
          <w:sz w:val="20"/>
          <w:szCs w:val="20"/>
        </w:rPr>
        <w:instrText>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5%</w:instrText>
      </w:r>
      <w:r w:rsidRPr="00852A14">
        <w:rPr>
          <w:rFonts w:ascii="Arial" w:eastAsia="Times New Roman" w:hAnsi="Arial" w:cs="Arial"/>
          <w:sz w:val="20"/>
          <w:szCs w:val="20"/>
        </w:rPr>
        <w:instrText>B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4%</w:instrText>
      </w:r>
      <w:r w:rsidRPr="00852A14">
        <w:rPr>
          <w:rFonts w:ascii="Arial" w:eastAsia="Times New Roman" w:hAnsi="Arial" w:cs="Arial"/>
          <w:sz w:val="20"/>
          <w:szCs w:val="20"/>
        </w:rPr>
        <w:instrText>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5%</w:instrText>
      </w:r>
      <w:r w:rsidRPr="00852A14">
        <w:rPr>
          <w:rFonts w:ascii="Arial" w:eastAsia="Times New Roman" w:hAnsi="Arial" w:cs="Arial"/>
          <w:sz w:val="20"/>
          <w:szCs w:val="20"/>
        </w:rPr>
        <w:instrText>AB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-%</w:instrText>
      </w:r>
      <w:r w:rsidRPr="00852A14">
        <w:rPr>
          <w:rFonts w:ascii="Arial" w:eastAsia="Times New Roman" w:hAnsi="Arial" w:cs="Arial"/>
          <w:sz w:val="20"/>
          <w:szCs w:val="20"/>
        </w:rPr>
        <w:instrText>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5%</w:instrText>
      </w:r>
      <w:r w:rsidRPr="00852A14">
        <w:rPr>
          <w:rFonts w:ascii="Arial" w:eastAsia="Times New Roman" w:hAnsi="Arial" w:cs="Arial"/>
          <w:sz w:val="20"/>
          <w:szCs w:val="20"/>
        </w:rPr>
        <w:instrText>B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1%</w:instrText>
      </w:r>
      <w:r w:rsidRPr="00852A14">
        <w:rPr>
          <w:rFonts w:ascii="Arial" w:eastAsia="Times New Roman" w:hAnsi="Arial" w:cs="Arial"/>
          <w:sz w:val="20"/>
          <w:szCs w:val="20"/>
        </w:rPr>
        <w:instrText>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6%87.</w:instrText>
      </w:r>
      <w:r w:rsidRPr="00852A14">
        <w:rPr>
          <w:rFonts w:ascii="Arial" w:eastAsia="Times New Roman" w:hAnsi="Arial" w:cs="Arial"/>
          <w:sz w:val="20"/>
          <w:szCs w:val="20"/>
        </w:rPr>
        <w:instrText>docx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&amp;</w:instrText>
      </w:r>
      <w:r w:rsidRPr="00852A14">
        <w:rPr>
          <w:rFonts w:ascii="Arial" w:eastAsia="Times New Roman" w:hAnsi="Arial" w:cs="Arial"/>
          <w:sz w:val="20"/>
          <w:szCs w:val="20"/>
        </w:rPr>
        <w:instrText>uid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=1130000040926364" \</w:instrText>
      </w:r>
      <w:r w:rsidRPr="00852A14">
        <w:rPr>
          <w:rFonts w:ascii="Arial" w:eastAsia="Times New Roman" w:hAnsi="Arial" w:cs="Arial"/>
          <w:sz w:val="20"/>
          <w:szCs w:val="20"/>
        </w:rPr>
        <w:instrText>t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 xml:space="preserve"> "_</w:instrText>
      </w:r>
      <w:r w:rsidRPr="00852A14">
        <w:rPr>
          <w:rFonts w:ascii="Arial" w:eastAsia="Times New Roman" w:hAnsi="Arial" w:cs="Arial"/>
          <w:sz w:val="20"/>
          <w:szCs w:val="20"/>
        </w:rPr>
        <w:instrText>blank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 xml:space="preserve">" </w:instrText>
      </w:r>
      <w:r w:rsidRPr="00852A14">
        <w:rPr>
          <w:rFonts w:ascii="Arial" w:eastAsia="Times New Roman" w:hAnsi="Arial" w:cs="Arial"/>
          <w:sz w:val="20"/>
          <w:szCs w:val="20"/>
        </w:rPr>
        <w:fldChar w:fldCharType="separate"/>
      </w:r>
    </w:p>
    <w:p w:rsidR="00852A14" w:rsidRPr="00852A14" w:rsidRDefault="00852A14" w:rsidP="00852A1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852A14">
        <w:rPr>
          <w:rFonts w:ascii="Arial" w:eastAsia="Times New Roman" w:hAnsi="Arial" w:cs="Arial"/>
          <w:sz w:val="20"/>
          <w:szCs w:val="20"/>
        </w:rPr>
        <w:fldChar w:fldCharType="end"/>
      </w:r>
    </w:p>
    <w:p w:rsidR="00852A14" w:rsidRPr="00852A14" w:rsidRDefault="00852A14" w:rsidP="00852A14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ՀԱՅՏԱՐԱՐՈՒԹՅՈՒՆ</w:t>
      </w:r>
    </w:p>
    <w:p w:rsidR="00852A14" w:rsidRPr="00852A14" w:rsidRDefault="00852A14" w:rsidP="00852A14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Հայաստանի</w:t>
      </w:r>
      <w:r w:rsidRPr="00852A14"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Հանրապետության</w:t>
      </w:r>
      <w:r w:rsidRPr="00852A14"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Pr="00852A14">
        <w:rPr>
          <w:rFonts w:ascii="GHEA Grapalat" w:eastAsia="Times New Roman" w:hAnsi="GHEA Grapalat" w:cs="Calibri"/>
          <w:b/>
          <w:color w:val="222222"/>
          <w:sz w:val="23"/>
          <w:szCs w:val="23"/>
          <w:lang w:val="hy-AM"/>
        </w:rPr>
        <w:t xml:space="preserve">առողջապահական եվ աշխատանքի տեսչական մարմնի </w:t>
      </w:r>
      <w:r w:rsidRPr="00852A14">
        <w:rPr>
          <w:rFonts w:ascii="GHEA Grapalat" w:eastAsia="Times New Roman" w:hAnsi="GHEA Grapalat" w:cs="Calibri"/>
          <w:b/>
          <w:color w:val="222222"/>
          <w:sz w:val="23"/>
          <w:szCs w:val="23"/>
          <w:lang w:val="ru-RU"/>
        </w:rPr>
        <w:t>(</w:t>
      </w:r>
      <w:r w:rsidRPr="00852A14">
        <w:rPr>
          <w:rFonts w:ascii="GHEA Grapalat" w:eastAsia="Times New Roman" w:hAnsi="GHEA Grapalat" w:cs="Calibri"/>
          <w:b/>
          <w:color w:val="222222"/>
          <w:sz w:val="23"/>
          <w:szCs w:val="23"/>
          <w:lang w:val="hy-AM"/>
        </w:rPr>
        <w:t>այսուհետև՝ Տեսչական մարմին</w:t>
      </w:r>
      <w:r w:rsidRPr="00852A14">
        <w:rPr>
          <w:rFonts w:ascii="GHEA Grapalat" w:eastAsia="Times New Roman" w:hAnsi="GHEA Grapalat" w:cs="Calibri"/>
          <w:b/>
          <w:color w:val="222222"/>
          <w:sz w:val="23"/>
          <w:szCs w:val="23"/>
          <w:lang w:val="ru-RU"/>
        </w:rPr>
        <w:t>)</w:t>
      </w:r>
      <w:r>
        <w:rPr>
          <w:rFonts w:ascii="Calibri" w:eastAsia="Times New Roman" w:hAnsi="Calibri" w:cs="Calibri"/>
          <w:color w:val="222222"/>
          <w:sz w:val="23"/>
          <w:szCs w:val="23"/>
          <w:lang w:val="hy-AM"/>
        </w:rPr>
        <w:t xml:space="preserve"> 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հայտարարում</w:t>
      </w:r>
      <w:r w:rsidRPr="00852A14"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է</w:t>
      </w:r>
      <w:r w:rsidRPr="00852A14"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ընտրություն</w:t>
      </w:r>
      <w:r w:rsidR="004532DA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 xml:space="preserve"> Տեսչական մարմնի</w:t>
      </w:r>
      <w:r w:rsidRPr="00852A14">
        <w:rPr>
          <w:rFonts w:ascii="Calibri" w:eastAsia="Times New Roman" w:hAnsi="Calibri" w:cs="Calibri"/>
          <w:b/>
          <w:bCs/>
          <w:color w:val="222222"/>
          <w:sz w:val="23"/>
          <w:szCs w:val="23"/>
        </w:rPr>
        <w:t>  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քաղաքացիական</w:t>
      </w:r>
      <w:r w:rsidRPr="00852A14"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ծառայության</w:t>
      </w:r>
      <w:r w:rsidRPr="00852A14"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ժամանակավոր</w:t>
      </w:r>
      <w:r w:rsidRPr="00852A14"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թափուր</w:t>
      </w:r>
      <w:r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="004532DA">
        <w:rPr>
          <w:rFonts w:ascii="Calibri" w:eastAsia="Times New Roman" w:hAnsi="Calibri" w:cs="Calibri"/>
          <w:color w:val="222222"/>
          <w:sz w:val="23"/>
          <w:szCs w:val="23"/>
          <w:lang w:val="ru-RU"/>
        </w:rPr>
        <w:t xml:space="preserve"> </w:t>
      </w:r>
      <w:r w:rsidR="004532DA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 xml:space="preserve">                                                     </w:t>
      </w:r>
      <w:r w:rsidR="004532DA" w:rsidRPr="004532DA">
        <w:rPr>
          <w:rFonts w:ascii="GHEA Grapalat" w:eastAsia="Times New Roman" w:hAnsi="GHEA Grapalat" w:cs="Calibri"/>
          <w:b/>
          <w:color w:val="222222"/>
          <w:sz w:val="23"/>
          <w:szCs w:val="23"/>
          <w:lang w:val="ru-RU"/>
        </w:rPr>
        <w:t>պ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աշտոնը</w:t>
      </w:r>
      <w:r w:rsidRPr="00852A14"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զբաղեցնելու</w:t>
      </w:r>
      <w:r w:rsidRPr="00852A14"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համար</w:t>
      </w:r>
    </w:p>
    <w:p w:rsidR="00852A14" w:rsidRPr="0079199B" w:rsidRDefault="00815B7A" w:rsidP="00E902C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 xml:space="preserve">Բժշկական օգնության և սպասարկման վերահսկողության </w:t>
      </w:r>
      <w:r w:rsidR="00852A14"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 xml:space="preserve">վարչության </w:t>
      </w:r>
      <w:r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>ավագ տեսուչ</w:t>
      </w:r>
      <w:r w:rsidR="00852A14" w:rsidRPr="00082758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ru-RU"/>
        </w:rPr>
        <w:t xml:space="preserve"> (</w:t>
      </w:r>
      <w:r w:rsidR="00852A14"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պաշտոնի</w:t>
      </w:r>
      <w:r w:rsidR="00852A14" w:rsidRPr="00082758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ru-RU"/>
        </w:rPr>
        <w:t xml:space="preserve"> </w:t>
      </w:r>
      <w:r w:rsidR="00852A14" w:rsidRPr="0079199B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 xml:space="preserve">ծածկագիր` </w:t>
      </w:r>
      <w:r w:rsidRPr="0079199B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 xml:space="preserve"> </w:t>
      </w:r>
      <w:r w:rsidR="00E902C5" w:rsidRPr="0079199B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>66-27.2-Մ4-1</w:t>
      </w:r>
      <w:r w:rsidR="00852A14" w:rsidRPr="0079199B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>)</w:t>
      </w:r>
    </w:p>
    <w:p w:rsidR="00852A14" w:rsidRPr="00082758" w:rsidRDefault="006B0497" w:rsidP="004532DA">
      <w:pPr>
        <w:pStyle w:val="ListParagraph"/>
        <w:shd w:val="clear" w:color="auto" w:fill="FFFFFF"/>
        <w:spacing w:after="0" w:line="390" w:lineRule="atLeast"/>
        <w:ind w:left="1035"/>
        <w:jc w:val="both"/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ru-RU"/>
        </w:rPr>
      </w:pPr>
      <w:r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 xml:space="preserve"> </w:t>
      </w:r>
    </w:p>
    <w:p w:rsidR="00815B7A" w:rsidRPr="00815B7A" w:rsidRDefault="00815B7A" w:rsidP="00815B7A">
      <w:pPr>
        <w:numPr>
          <w:ilvl w:val="0"/>
          <w:numId w:val="15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մասնակցում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</w:t>
      </w:r>
      <w:r w:rsidRPr="00815B7A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ինչպես նաև առողջապահության բնագավառում լիցենզիայի պայմանների և պահանջների</w:t>
      </w: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նկատմամբ վերահսկողականաշխատանքներին,</w:t>
      </w:r>
    </w:p>
    <w:p w:rsidR="00815B7A" w:rsidRPr="00815B7A" w:rsidRDefault="00815B7A" w:rsidP="00815B7A">
      <w:pPr>
        <w:numPr>
          <w:ilvl w:val="0"/>
          <w:numId w:val="15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մասնակցում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վերահսկողության իրականացման աշխատանքներին, </w:t>
      </w:r>
    </w:p>
    <w:p w:rsidR="00815B7A" w:rsidRPr="00815B7A" w:rsidRDefault="00815B7A" w:rsidP="00815B7A">
      <w:pPr>
        <w:numPr>
          <w:ilvl w:val="0"/>
          <w:numId w:val="15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մասնակցում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աշխատանքներին, </w:t>
      </w:r>
    </w:p>
    <w:p w:rsidR="00815B7A" w:rsidRPr="00815B7A" w:rsidRDefault="00815B7A" w:rsidP="00815B7A">
      <w:pPr>
        <w:numPr>
          <w:ilvl w:val="0"/>
          <w:numId w:val="15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մասնակցում է «Հոգեբուժական օգնության մասին» օրենքով նախատեսված իր իրավասության սահմաններում վերահսկողական աշխատանքներին, </w:t>
      </w:r>
    </w:p>
    <w:p w:rsidR="00815B7A" w:rsidRPr="00815B7A" w:rsidRDefault="00815B7A" w:rsidP="00815B7A">
      <w:pPr>
        <w:numPr>
          <w:ilvl w:val="0"/>
          <w:numId w:val="15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մասնակցում է «Մարդուն օրգաններ և (կամ) հյուսվածքներ փոխպատվաստելու մասին» օրենքով նախատեսված՝ իր իրավասության սահմաններում վերահսկողական աշխատանքներին, </w:t>
      </w:r>
    </w:p>
    <w:p w:rsidR="00815B7A" w:rsidRPr="00815B7A" w:rsidRDefault="00815B7A" w:rsidP="00815B7A">
      <w:pPr>
        <w:numPr>
          <w:ilvl w:val="0"/>
          <w:numId w:val="15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մասնակցում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աշխատանքներին</w:t>
      </w:r>
      <w:r w:rsidRPr="00815B7A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մարդու իմունային անբավարարության վիրուսից առաջացած հիվանդության կանխարգելման՝</w:t>
      </w: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ներառյալ պարտադիր բժշկական խորհրդատվության և հետազոտության նկատմամբ,</w:t>
      </w:r>
    </w:p>
    <w:p w:rsidR="00815B7A" w:rsidRPr="00815B7A" w:rsidRDefault="00815B7A" w:rsidP="00815B7A">
      <w:pPr>
        <w:numPr>
          <w:ilvl w:val="0"/>
          <w:numId w:val="15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մասնակցում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աշխատանքներին,</w:t>
      </w:r>
    </w:p>
    <w:p w:rsidR="00815B7A" w:rsidRPr="00815B7A" w:rsidRDefault="00815B7A" w:rsidP="00815B7A">
      <w:pPr>
        <w:numPr>
          <w:ilvl w:val="0"/>
          <w:numId w:val="15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5B7A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lastRenderedPageBreak/>
        <w:t>մասնակցում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աշխատանքներին՝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:rsidR="00815B7A" w:rsidRPr="00815B7A" w:rsidRDefault="00815B7A" w:rsidP="00815B7A">
      <w:pPr>
        <w:numPr>
          <w:ilvl w:val="0"/>
          <w:numId w:val="15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մասնակցում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աշխատանքներին՝ լիցենզավորող կամ թույլտվություն տրամադրող մարմիններին ներկայացնելու նպատակով,</w:t>
      </w:r>
    </w:p>
    <w:p w:rsidR="00815B7A" w:rsidRPr="00815B7A" w:rsidRDefault="00815B7A" w:rsidP="00815B7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մասնակցում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:rsidR="00815B7A" w:rsidRPr="00815B7A" w:rsidRDefault="00815B7A" w:rsidP="00815B7A">
      <w:pPr>
        <w:numPr>
          <w:ilvl w:val="0"/>
          <w:numId w:val="15"/>
        </w:numPr>
        <w:spacing w:after="0" w:line="276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մասնակցում է իր լիազորությունների շրջանակում բացահայտված՝ օրենքով չարգելված տեղեկատվության փոխանակմանը այլ տեսչական մարմինների հետ` վերահսկողական գործառույթներն առավել արդյունավետ իրականացնելու նպատակով,</w:t>
      </w:r>
    </w:p>
    <w:p w:rsidR="00815B7A" w:rsidRPr="00815B7A" w:rsidRDefault="00815B7A" w:rsidP="00815B7A">
      <w:pPr>
        <w:numPr>
          <w:ilvl w:val="0"/>
          <w:numId w:val="15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նախապատրաստում է բժշկական</w:t>
      </w:r>
      <w:r w:rsidRPr="00815B7A">
        <w:rPr>
          <w:rFonts w:ascii="GHEA Grapalat" w:eastAsia="Calibri" w:hAnsi="GHEA Grapalat" w:cs="Sylfaen"/>
          <w:sz w:val="24"/>
          <w:szCs w:val="24"/>
          <w:lang w:val="hy-AM"/>
        </w:rPr>
        <w:t xml:space="preserve"> օգնության և</w:t>
      </w: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:rsidR="00815B7A" w:rsidRPr="00815B7A" w:rsidRDefault="00815B7A" w:rsidP="00815B7A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մասնակցում է Վարչության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առջև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դրված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գործառույթներից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և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խնդիրներից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բխող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իրավական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ակտերի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նախագծերի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,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առաջարկությունների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,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եզրակացությունների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,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այլ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փաստաթղթերի նախապատրաստման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,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ինչպես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նաև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դրանց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վերաբերյալ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մեթոդական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պարզաբանումների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և</w:t>
      </w:r>
      <w:r w:rsidRPr="00815B7A">
        <w:rPr>
          <w:rFonts w:ascii="GHEA Grapalat" w:eastAsiaTheme="minorEastAsia" w:hAnsi="GHEA Grapalat" w:cs="Times Armenian"/>
          <w:sz w:val="24"/>
          <w:szCs w:val="24"/>
          <w:lang w:val="af-ZA"/>
        </w:rPr>
        <w:t xml:space="preserve">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ուղեցույցերի</w:t>
      </w:r>
      <w:r w:rsidRPr="00815B7A">
        <w:rPr>
          <w:rFonts w:ascii="GHEA Grapalat" w:eastAsiaTheme="minorEastAsia" w:hAnsi="GHEA Grapalat" w:cs="Sylfaen"/>
          <w:sz w:val="24"/>
          <w:szCs w:val="24"/>
          <w:lang w:val="af-ZA"/>
        </w:rPr>
        <w:t xml:space="preserve"> </w:t>
      </w:r>
      <w:r w:rsidRPr="00815B7A">
        <w:rPr>
          <w:rFonts w:ascii="GHEA Grapalat" w:eastAsiaTheme="minorEastAsia" w:hAnsi="GHEA Grapalat" w:cs="Sylfaen"/>
          <w:sz w:val="24"/>
          <w:szCs w:val="24"/>
          <w:lang w:val="hy-AM"/>
        </w:rPr>
        <w:t>մշակման աշխատանքներին</w:t>
      </w:r>
      <w:r w:rsidRPr="00815B7A">
        <w:rPr>
          <w:rFonts w:ascii="GHEA Grapalat" w:eastAsiaTheme="minorEastAsia" w:hAnsi="GHEA Grapalat" w:cs="Sylfaen"/>
          <w:sz w:val="24"/>
          <w:szCs w:val="24"/>
          <w:lang w:val="af-ZA"/>
        </w:rPr>
        <w:t>,</w:t>
      </w:r>
    </w:p>
    <w:p w:rsidR="00815B7A" w:rsidRPr="00815B7A" w:rsidRDefault="00815B7A" w:rsidP="00815B7A">
      <w:pPr>
        <w:numPr>
          <w:ilvl w:val="0"/>
          <w:numId w:val="15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մասնակցում է բժշկական </w:t>
      </w:r>
      <w:r w:rsidRPr="00815B7A">
        <w:rPr>
          <w:rFonts w:ascii="GHEA Grapalat" w:eastAsia="Calibri" w:hAnsi="GHEA Grapalat" w:cs="Sylfaen"/>
          <w:sz w:val="24"/>
          <w:szCs w:val="24"/>
          <w:lang w:val="hy-AM"/>
        </w:rPr>
        <w:t>օգնության և</w:t>
      </w: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տեղեկացմանաշխատանքներին,</w:t>
      </w:r>
    </w:p>
    <w:p w:rsidR="00815B7A" w:rsidRPr="00815B7A" w:rsidRDefault="00815B7A" w:rsidP="00815B7A">
      <w:pPr>
        <w:numPr>
          <w:ilvl w:val="0"/>
          <w:numId w:val="15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մասնակցում է բժշկական </w:t>
      </w:r>
      <w:r w:rsidRPr="00815B7A">
        <w:rPr>
          <w:rFonts w:ascii="GHEA Grapalat" w:eastAsia="Calibri" w:hAnsi="GHEA Grapalat" w:cs="Sylfaen"/>
          <w:sz w:val="24"/>
          <w:szCs w:val="24"/>
          <w:lang w:val="hy-AM"/>
        </w:rPr>
        <w:t>օգնության և</w:t>
      </w: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սպասարկման ոլորտի զարգացման հայեցակարգերի, ռազմավարությունների մշակման աշխատանքներին,</w:t>
      </w:r>
    </w:p>
    <w:p w:rsidR="00815B7A" w:rsidRPr="00815B7A" w:rsidRDefault="00815B7A" w:rsidP="00815B7A">
      <w:pPr>
        <w:numPr>
          <w:ilvl w:val="0"/>
          <w:numId w:val="15"/>
        </w:numPr>
        <w:spacing w:after="0" w:line="240" w:lineRule="auto"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 xml:space="preserve">մասնակցում է </w:t>
      </w:r>
      <w:r w:rsidRPr="00815B7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տարածքային կենտրոնների բժշկական</w:t>
      </w:r>
      <w:r w:rsidRPr="00815B7A">
        <w:rPr>
          <w:rFonts w:ascii="GHEA Grapalat" w:eastAsia="Calibri" w:hAnsi="GHEA Grapalat" w:cs="Sylfaen"/>
          <w:sz w:val="24"/>
          <w:szCs w:val="24"/>
          <w:lang w:val="hy-AM"/>
        </w:rPr>
        <w:t xml:space="preserve"> օգնության և</w:t>
      </w:r>
      <w:r w:rsidRPr="00815B7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սպասարկման վերահսկողության բաժինների աշխատանքների մեթոդական աջակցությանը</w:t>
      </w:r>
      <w:r w:rsidRPr="00815B7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։</w:t>
      </w:r>
    </w:p>
    <w:p w:rsidR="00BB4374" w:rsidRDefault="00BB4374" w:rsidP="00BB4374">
      <w:pPr>
        <w:spacing w:after="0" w:line="240" w:lineRule="auto"/>
        <w:ind w:left="108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:rsidR="004532DA" w:rsidRDefault="004532DA" w:rsidP="004532DA">
      <w:pPr>
        <w:spacing w:after="0" w:line="240" w:lineRule="auto"/>
        <w:ind w:left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BB4374" w:rsidRPr="00BB4374" w:rsidRDefault="00BB4374" w:rsidP="004532DA">
      <w:pPr>
        <w:spacing w:after="0" w:line="240" w:lineRule="auto"/>
        <w:ind w:left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852A14" w:rsidRPr="00852A14" w:rsidRDefault="00852A14" w:rsidP="004532DA">
      <w:pPr>
        <w:pStyle w:val="BodyTextIndent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</w:pPr>
      <w:r w:rsidRPr="00BB4374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Նշված</w:t>
      </w:r>
      <w:r w:rsidRPr="00852A14">
        <w:rPr>
          <w:rFonts w:ascii="GHEA Grapalat" w:eastAsia="Times New Roman" w:hAnsi="GHEA Grapalat" w:cs="Times New Roman"/>
          <w:color w:val="222222"/>
          <w:sz w:val="23"/>
          <w:szCs w:val="23"/>
          <w:lang w:val="af-ZA"/>
        </w:rPr>
        <w:t xml:space="preserve"> </w:t>
      </w:r>
      <w:r w:rsidRPr="00BB4374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ժամանակավոր</w:t>
      </w:r>
      <w:r w:rsidRPr="00852A14">
        <w:rPr>
          <w:rFonts w:ascii="GHEA Grapalat" w:eastAsia="Times New Roman" w:hAnsi="GHEA Grapalat" w:cs="Times New Roman"/>
          <w:color w:val="222222"/>
          <w:sz w:val="23"/>
          <w:szCs w:val="23"/>
          <w:lang w:val="af-ZA"/>
        </w:rPr>
        <w:t xml:space="preserve"> </w:t>
      </w:r>
      <w:r w:rsidRPr="00BB4374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թափուր</w:t>
      </w:r>
      <w:r w:rsidRPr="00852A14">
        <w:rPr>
          <w:rFonts w:ascii="GHEA Grapalat" w:eastAsia="Times New Roman" w:hAnsi="GHEA Grapalat" w:cs="Times New Roman"/>
          <w:color w:val="222222"/>
          <w:sz w:val="23"/>
          <w:szCs w:val="23"/>
          <w:lang w:val="af-ZA"/>
        </w:rPr>
        <w:t xml:space="preserve"> </w:t>
      </w:r>
      <w:r w:rsidRPr="00BB4374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պաշտոնը</w:t>
      </w:r>
      <w:r w:rsidRPr="00852A14">
        <w:rPr>
          <w:rFonts w:ascii="GHEA Grapalat" w:eastAsia="Times New Roman" w:hAnsi="GHEA Grapalat" w:cs="Times New Roman"/>
          <w:color w:val="222222"/>
          <w:sz w:val="23"/>
          <w:szCs w:val="23"/>
          <w:lang w:val="af-ZA"/>
        </w:rPr>
        <w:t xml:space="preserve"> </w:t>
      </w:r>
      <w:r w:rsidRPr="00BB4374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զբաղեցնելու</w:t>
      </w:r>
      <w:r w:rsidRPr="00852A14">
        <w:rPr>
          <w:rFonts w:ascii="GHEA Grapalat" w:eastAsia="Times New Roman" w:hAnsi="GHEA Grapalat" w:cs="Times New Roman"/>
          <w:color w:val="222222"/>
          <w:sz w:val="23"/>
          <w:szCs w:val="23"/>
          <w:lang w:val="af-ZA"/>
        </w:rPr>
        <w:t xml:space="preserve"> </w:t>
      </w:r>
      <w:r w:rsidRPr="00BB4374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համար</w:t>
      </w:r>
      <w:r w:rsidRPr="00852A14">
        <w:rPr>
          <w:rFonts w:ascii="GHEA Grapalat" w:eastAsia="Times New Roman" w:hAnsi="GHEA Grapalat" w:cs="Times New Roman"/>
          <w:color w:val="222222"/>
          <w:sz w:val="23"/>
          <w:szCs w:val="23"/>
          <w:lang w:val="af-ZA"/>
        </w:rPr>
        <w:t xml:space="preserve"> </w:t>
      </w:r>
      <w:r w:rsidRPr="00BB4374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պահանջվում</w:t>
      </w:r>
      <w:r w:rsidRPr="00852A14">
        <w:rPr>
          <w:rFonts w:ascii="GHEA Grapalat" w:eastAsia="Times New Roman" w:hAnsi="GHEA Grapalat" w:cs="Times New Roman"/>
          <w:color w:val="222222"/>
          <w:sz w:val="23"/>
          <w:szCs w:val="23"/>
          <w:lang w:val="af-ZA"/>
        </w:rPr>
        <w:t xml:space="preserve"> </w:t>
      </w:r>
      <w:r w:rsidRPr="00BB4374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է</w:t>
      </w:r>
      <w:r w:rsidRPr="00852A14">
        <w:rPr>
          <w:rFonts w:ascii="GHEA Grapalat" w:eastAsia="Times New Roman" w:hAnsi="GHEA Grapalat" w:cs="Times New Roman"/>
          <w:color w:val="222222"/>
          <w:sz w:val="23"/>
          <w:szCs w:val="23"/>
          <w:lang w:val="af-ZA"/>
        </w:rPr>
        <w:t>`</w:t>
      </w:r>
    </w:p>
    <w:p w:rsidR="00082758" w:rsidRDefault="00852A14" w:rsidP="00082758">
      <w:pPr>
        <w:spacing w:after="0" w:line="240" w:lineRule="auto"/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815B7A">
        <w:rPr>
          <w:rFonts w:ascii="Symbol" w:eastAsia="Times New Roman" w:hAnsi="Symbol" w:cs="Times New Roman"/>
          <w:color w:val="222222"/>
          <w:sz w:val="20"/>
          <w:szCs w:val="20"/>
          <w:lang w:val="af-ZA"/>
        </w:rPr>
        <w:t></w:t>
      </w:r>
      <w:r w:rsidRPr="00815B7A">
        <w:rPr>
          <w:rFonts w:ascii="Times New Roman" w:eastAsia="Times New Roman" w:hAnsi="Times New Roman" w:cs="Times New Roman"/>
          <w:color w:val="222222"/>
          <w:sz w:val="14"/>
          <w:szCs w:val="14"/>
          <w:lang w:val="af-ZA"/>
        </w:rPr>
        <w:t>         </w:t>
      </w:r>
      <w:r w:rsidR="00082758" w:rsidRPr="00082758">
        <w:rPr>
          <w:rFonts w:ascii="GHEA Grapalat" w:eastAsia="Sylfaen" w:hAnsi="GHEA Grapalat" w:cs="Sylfaen"/>
          <w:b/>
          <w:sz w:val="24"/>
          <w:szCs w:val="24"/>
          <w:lang w:val="hy-AM"/>
        </w:rPr>
        <w:t>Կրթություն</w:t>
      </w:r>
      <w:r w:rsidR="00082758" w:rsidRPr="0008275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, </w:t>
      </w:r>
      <w:r w:rsidR="00082758" w:rsidRPr="00082758">
        <w:rPr>
          <w:rFonts w:ascii="GHEA Grapalat" w:eastAsia="Sylfaen" w:hAnsi="GHEA Grapalat" w:cs="Sylfaen"/>
          <w:b/>
          <w:sz w:val="24"/>
          <w:szCs w:val="24"/>
          <w:lang w:val="hy-AM"/>
        </w:rPr>
        <w:t>որակավորման</w:t>
      </w:r>
      <w:r w:rsidR="00082758" w:rsidRPr="0008275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="00082758" w:rsidRPr="00082758">
        <w:rPr>
          <w:rFonts w:ascii="GHEA Grapalat" w:eastAsia="Sylfaen" w:hAnsi="GHEA Grapalat" w:cs="Sylfaen"/>
          <w:b/>
          <w:sz w:val="24"/>
          <w:szCs w:val="24"/>
          <w:lang w:val="hy-AM"/>
        </w:rPr>
        <w:t>աստիճանը</w:t>
      </w:r>
    </w:p>
    <w:p w:rsidR="00BB4374" w:rsidRDefault="00BB4374" w:rsidP="00082758">
      <w:pPr>
        <w:spacing w:after="0" w:line="240" w:lineRule="auto"/>
        <w:rPr>
          <w:rFonts w:ascii="GHEA Grapalat" w:eastAsia="Sylfaen" w:hAnsi="GHEA Grapalat" w:cs="Sylfaen"/>
          <w:b/>
          <w:sz w:val="24"/>
          <w:szCs w:val="24"/>
          <w:lang w:val="hy-AM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52"/>
        <w:gridCol w:w="2608"/>
        <w:gridCol w:w="6260"/>
      </w:tblGrid>
      <w:tr w:rsidR="00815B7A" w:rsidRPr="00815B7A" w:rsidTr="00D7637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7A" w:rsidRPr="00815B7A" w:rsidRDefault="00815B7A" w:rsidP="00815B7A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815B7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7A" w:rsidRPr="00815B7A" w:rsidRDefault="00815B7A" w:rsidP="00815B7A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815B7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7A" w:rsidRPr="00815B7A" w:rsidRDefault="00815B7A" w:rsidP="00815B7A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815B7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 և սոցիալական աշխատանք</w:t>
            </w:r>
          </w:p>
        </w:tc>
      </w:tr>
      <w:tr w:rsidR="00815B7A" w:rsidRPr="00815B7A" w:rsidTr="00D7637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7A" w:rsidRPr="00815B7A" w:rsidRDefault="00815B7A" w:rsidP="00815B7A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815B7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7A" w:rsidRPr="00815B7A" w:rsidRDefault="00815B7A" w:rsidP="00815B7A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815B7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7A" w:rsidRPr="00815B7A" w:rsidRDefault="00815B7A" w:rsidP="00815B7A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815B7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</w:t>
            </w:r>
          </w:p>
        </w:tc>
      </w:tr>
    </w:tbl>
    <w:p w:rsidR="005E03FA" w:rsidRDefault="005E03FA" w:rsidP="00082758">
      <w:pPr>
        <w:spacing w:after="0" w:line="240" w:lineRule="auto"/>
        <w:rPr>
          <w:rFonts w:ascii="GHEA Grapalat" w:eastAsia="Sylfaen" w:hAnsi="GHEA Grapalat" w:cs="Sylfaen"/>
          <w:b/>
          <w:sz w:val="24"/>
          <w:szCs w:val="24"/>
          <w:lang w:val="hy-AM"/>
        </w:rPr>
      </w:pPr>
    </w:p>
    <w:p w:rsidR="005E03FA" w:rsidRPr="005E03FA" w:rsidRDefault="005E03FA" w:rsidP="005E03FA">
      <w:pPr>
        <w:spacing w:after="0" w:line="240" w:lineRule="auto"/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5E03FA">
        <w:rPr>
          <w:rFonts w:ascii="GHEA Grapalat" w:eastAsia="Sylfaen" w:hAnsi="GHEA Grapalat" w:cs="Sylfaen"/>
          <w:b/>
          <w:sz w:val="24"/>
          <w:szCs w:val="24"/>
          <w:lang w:val="hy-AM"/>
        </w:rPr>
        <w:t>Մասնագիտական</w:t>
      </w:r>
      <w:r w:rsidRPr="005E03FA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5E03FA">
        <w:rPr>
          <w:rFonts w:ascii="GHEA Grapalat" w:eastAsia="Sylfaen" w:hAnsi="GHEA Grapalat" w:cs="Sylfaen"/>
          <w:b/>
          <w:sz w:val="24"/>
          <w:szCs w:val="24"/>
          <w:lang w:val="hy-AM"/>
        </w:rPr>
        <w:t>գիտելիքները</w:t>
      </w:r>
    </w:p>
    <w:p w:rsidR="005E03FA" w:rsidRPr="005E03FA" w:rsidRDefault="005E03FA" w:rsidP="005E03FA">
      <w:pPr>
        <w:spacing w:line="256" w:lineRule="auto"/>
        <w:ind w:right="11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5E03FA">
        <w:rPr>
          <w:rFonts w:ascii="GHEA Grapalat" w:eastAsia="Sylfaen" w:hAnsi="GHEA Grapalat" w:cs="Sylfaen"/>
          <w:sz w:val="24"/>
          <w:szCs w:val="24"/>
          <w:lang w:val="hy-AM"/>
        </w:rPr>
        <w:t>Ունի</w:t>
      </w:r>
      <w:r w:rsidRPr="005E03F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5E03FA">
        <w:rPr>
          <w:rFonts w:ascii="GHEA Grapalat" w:eastAsia="Sylfaen" w:hAnsi="GHEA Grapalat" w:cs="Sylfaen"/>
          <w:color w:val="000000"/>
          <w:sz w:val="24"/>
          <w:szCs w:val="24"/>
          <w:lang w:val="hy-AM"/>
        </w:rPr>
        <w:t>գործառույթների</w:t>
      </w:r>
      <w:r w:rsidRPr="005E03FA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5E03FA">
        <w:rPr>
          <w:rFonts w:ascii="GHEA Grapalat" w:eastAsia="Sylfaen" w:hAnsi="GHEA Grapalat" w:cs="Sylfaen"/>
          <w:color w:val="000000"/>
          <w:sz w:val="24"/>
          <w:szCs w:val="24"/>
          <w:lang w:val="hy-AM"/>
        </w:rPr>
        <w:t>իրականացման</w:t>
      </w:r>
      <w:r w:rsidRPr="005E03FA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5E03FA">
        <w:rPr>
          <w:rFonts w:ascii="GHEA Grapalat" w:eastAsia="Sylfaen" w:hAnsi="GHEA Grapalat" w:cs="Sylfaen"/>
          <w:color w:val="000000"/>
          <w:sz w:val="24"/>
          <w:szCs w:val="24"/>
          <w:lang w:val="hy-AM"/>
        </w:rPr>
        <w:t>համար</w:t>
      </w:r>
      <w:r w:rsidRPr="005E03FA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5E03FA">
        <w:rPr>
          <w:rFonts w:ascii="GHEA Grapalat" w:eastAsia="Sylfaen" w:hAnsi="GHEA Grapalat" w:cs="Sylfaen"/>
          <w:sz w:val="24"/>
          <w:szCs w:val="24"/>
          <w:lang w:val="hy-AM"/>
        </w:rPr>
        <w:t>անհրաժեշտ</w:t>
      </w:r>
      <w:r w:rsidRPr="005E03F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5E03FA">
        <w:rPr>
          <w:rFonts w:ascii="GHEA Grapalat" w:eastAsia="Sylfaen" w:hAnsi="GHEA Grapalat" w:cs="Sylfaen"/>
          <w:color w:val="000000"/>
          <w:sz w:val="24"/>
          <w:szCs w:val="24"/>
          <w:lang w:val="hy-AM"/>
        </w:rPr>
        <w:t>գիտելիքներ:</w:t>
      </w:r>
    </w:p>
    <w:p w:rsidR="005E03FA" w:rsidRPr="005E03FA" w:rsidRDefault="005E03FA" w:rsidP="005E03FA">
      <w:pPr>
        <w:spacing w:after="0" w:line="256" w:lineRule="auto"/>
        <w:ind w:right="11"/>
        <w:jc w:val="both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5E03FA">
        <w:rPr>
          <w:rFonts w:ascii="GHEA Grapalat" w:eastAsia="Sylfaen" w:hAnsi="GHEA Grapalat" w:cs="Sylfaen"/>
          <w:b/>
          <w:sz w:val="24"/>
          <w:szCs w:val="24"/>
          <w:lang w:val="hy-AM"/>
        </w:rPr>
        <w:t>Աշխատանքային</w:t>
      </w:r>
      <w:r w:rsidRPr="005E03FA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5E03FA">
        <w:rPr>
          <w:rFonts w:ascii="GHEA Grapalat" w:eastAsia="Sylfaen" w:hAnsi="GHEA Grapalat" w:cs="Sylfaen"/>
          <w:b/>
          <w:sz w:val="24"/>
          <w:szCs w:val="24"/>
          <w:lang w:val="hy-AM"/>
        </w:rPr>
        <w:t>ստաժը</w:t>
      </w:r>
      <w:r w:rsidRPr="005E03FA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, </w:t>
      </w:r>
      <w:r w:rsidRPr="005E03FA">
        <w:rPr>
          <w:rFonts w:ascii="GHEA Grapalat" w:eastAsia="Sylfaen" w:hAnsi="GHEA Grapalat" w:cs="Sylfaen"/>
          <w:b/>
          <w:sz w:val="24"/>
          <w:szCs w:val="24"/>
          <w:lang w:val="hy-AM"/>
        </w:rPr>
        <w:t>աշխատանքի</w:t>
      </w:r>
      <w:r w:rsidRPr="005E03FA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5E03FA">
        <w:rPr>
          <w:rFonts w:ascii="GHEA Grapalat" w:eastAsia="Sylfaen" w:hAnsi="GHEA Grapalat" w:cs="Sylfaen"/>
          <w:b/>
          <w:sz w:val="24"/>
          <w:szCs w:val="24"/>
          <w:lang w:val="hy-AM"/>
        </w:rPr>
        <w:t>բնագավառում</w:t>
      </w:r>
      <w:r w:rsidRPr="005E03FA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5E03FA">
        <w:rPr>
          <w:rFonts w:ascii="GHEA Grapalat" w:eastAsia="Sylfaen" w:hAnsi="GHEA Grapalat" w:cs="Sylfaen"/>
          <w:b/>
          <w:sz w:val="24"/>
          <w:szCs w:val="24"/>
          <w:lang w:val="hy-AM"/>
        </w:rPr>
        <w:t>փորձը</w:t>
      </w:r>
    </w:p>
    <w:p w:rsidR="004532DA" w:rsidRPr="00C90B77" w:rsidRDefault="00852A14" w:rsidP="00082758">
      <w:pPr>
        <w:shd w:val="clear" w:color="auto" w:fill="FFFFFF"/>
        <w:spacing w:after="0" w:line="390" w:lineRule="atLeast"/>
        <w:ind w:firstLine="675"/>
        <w:rPr>
          <w:rFonts w:ascii="Symbol" w:eastAsia="Times New Roman" w:hAnsi="Symbol" w:cs="Times New Roman"/>
          <w:color w:val="222222"/>
          <w:sz w:val="20"/>
          <w:szCs w:val="20"/>
          <w:lang w:val="hy-AM"/>
        </w:rPr>
      </w:pPr>
      <w:r w:rsidRPr="00082758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</w:t>
      </w:r>
      <w:r w:rsidRPr="00082758">
        <w:rPr>
          <w:rFonts w:ascii="Times New Roman" w:eastAsia="Times New Roman" w:hAnsi="Times New Roman" w:cs="Times New Roman"/>
          <w:color w:val="222222"/>
          <w:sz w:val="14"/>
          <w:szCs w:val="14"/>
          <w:lang w:val="hy-AM"/>
        </w:rPr>
        <w:t>         </w:t>
      </w:r>
      <w:r w:rsidR="00E05B5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</w:t>
      </w:r>
      <w:r w:rsidR="00453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անրային ծառայության առնվազն երկու տարվա ստաժ կամ երեք տարվա մասնագիտական աշխատանքային ստաժ կամ </w:t>
      </w:r>
      <w:r w:rsidR="004532DA">
        <w:rPr>
          <w:rFonts w:ascii="GHEA Grapalat" w:hAnsi="GHEA Grapalat" w:cs="Sylfaen"/>
          <w:color w:val="000000"/>
          <w:sz w:val="24"/>
          <w:szCs w:val="24"/>
          <w:lang w:val="hy-AM"/>
        </w:rPr>
        <w:t>տնտեսագիտության</w:t>
      </w:r>
      <w:r w:rsidR="004532D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բնագավառում</w:t>
      </w:r>
      <w:r w:rsidR="00453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` երեք տարվա աշխատանքային ստաժ։</w:t>
      </w:r>
      <w:r w:rsidR="004532DA" w:rsidRPr="00C90B77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</w:t>
      </w:r>
    </w:p>
    <w:p w:rsidR="005E03FA" w:rsidRDefault="005E03FA" w:rsidP="005E03FA">
      <w:pPr>
        <w:spacing w:after="0" w:line="240" w:lineRule="auto"/>
        <w:rPr>
          <w:rFonts w:ascii="GHEA Grapalat" w:eastAsia="Sylfaen" w:hAnsi="GHEA Grapalat" w:cs="Sylfaen"/>
          <w:b/>
          <w:sz w:val="24"/>
          <w:szCs w:val="24"/>
          <w:lang w:val="hy-AM"/>
        </w:rPr>
      </w:pPr>
    </w:p>
    <w:p w:rsidR="002E4AE8" w:rsidRPr="002E4AE8" w:rsidRDefault="002E4AE8" w:rsidP="002E4AE8">
      <w:pPr>
        <w:tabs>
          <w:tab w:val="left" w:pos="1080"/>
        </w:tabs>
        <w:spacing w:after="0" w:line="360" w:lineRule="auto"/>
        <w:ind w:left="720" w:firstLine="360"/>
        <w:jc w:val="both"/>
        <w:rPr>
          <w:highlight w:val="yellow"/>
          <w:lang w:val="hy-AM"/>
        </w:rPr>
      </w:pPr>
    </w:p>
    <w:p w:rsidR="00E902C5" w:rsidRPr="00E902C5" w:rsidRDefault="00852A14" w:rsidP="002846D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222222"/>
          <w:sz w:val="24"/>
          <w:szCs w:val="24"/>
          <w:lang w:val="hy-AM"/>
        </w:rPr>
      </w:pPr>
      <w:r w:rsidRPr="002E4AE8">
        <w:rPr>
          <w:rFonts w:ascii="Times New Roman" w:eastAsia="Times New Roman" w:hAnsi="Times New Roman" w:cs="Times New Roman"/>
          <w:color w:val="222222"/>
          <w:sz w:val="14"/>
          <w:szCs w:val="14"/>
          <w:lang w:val="hy-AM"/>
        </w:rPr>
        <w:t>  </w:t>
      </w:r>
      <w:r w:rsidRPr="002E4AE8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 xml:space="preserve">Պաշտոնային </w:t>
      </w:r>
      <w:r w:rsidRPr="00E902C5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>դրույքաչափը</w:t>
      </w:r>
      <w:r w:rsidRPr="00E902C5">
        <w:rPr>
          <w:rFonts w:ascii="GHEA Grapalat" w:eastAsia="Times New Roman" w:hAnsi="GHEA Grapalat" w:cs="Times New Roman"/>
          <w:b/>
          <w:bCs/>
          <w:color w:val="222222"/>
          <w:sz w:val="24"/>
          <w:szCs w:val="24"/>
          <w:lang w:val="hy-AM"/>
        </w:rPr>
        <w:t>՝</w:t>
      </w:r>
      <w:r w:rsidR="00E902C5" w:rsidRPr="004D7868">
        <w:rPr>
          <w:rFonts w:ascii="GHEA Grapalat" w:eastAsia="Times New Roman" w:hAnsi="GHEA Grapalat" w:cs="Times New Roman"/>
          <w:b/>
          <w:bCs/>
          <w:color w:val="222222"/>
          <w:sz w:val="24"/>
          <w:szCs w:val="24"/>
          <w:lang w:val="hy-AM"/>
        </w:rPr>
        <w:t xml:space="preserve">175932 </w:t>
      </w:r>
      <w:r w:rsidR="00E902C5">
        <w:rPr>
          <w:rFonts w:ascii="GHEA Grapalat" w:eastAsia="Times New Roman" w:hAnsi="GHEA Grapalat" w:cs="Times New Roman"/>
          <w:b/>
          <w:bCs/>
          <w:color w:val="222222"/>
          <w:sz w:val="24"/>
          <w:szCs w:val="24"/>
          <w:lang w:val="hy-AM"/>
        </w:rPr>
        <w:t>ՀՀ դրամ</w:t>
      </w:r>
    </w:p>
    <w:p w:rsidR="00852A14" w:rsidRPr="00090130" w:rsidRDefault="00852A14" w:rsidP="00852A14">
      <w:pPr>
        <w:shd w:val="clear" w:color="auto" w:fill="FFFFFF"/>
        <w:spacing w:after="0" w:line="390" w:lineRule="atLeast"/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</w:pPr>
      <w:r w:rsidRPr="002E4AE8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 xml:space="preserve">Նշված </w:t>
      </w:r>
      <w:r w:rsidRPr="006C56E5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 xml:space="preserve">ժամանակավոր թափուր պաշտոն առաջանալու հիմքի </w:t>
      </w:r>
      <w:r w:rsidR="00E05B5A" w:rsidRPr="006C56E5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 xml:space="preserve">հնարավոր վերացման ժամկետն է </w:t>
      </w:r>
      <w:r w:rsidR="00E05B5A" w:rsidRPr="00090130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 xml:space="preserve">2022թ. </w:t>
      </w:r>
      <w:r w:rsidR="004C70BD" w:rsidRPr="00090130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>սեպտեմբերի</w:t>
      </w:r>
      <w:r w:rsidR="00E05B5A" w:rsidRPr="00090130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 xml:space="preserve"> 1</w:t>
      </w:r>
      <w:r w:rsidR="004C70BD" w:rsidRPr="00090130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>7</w:t>
      </w:r>
      <w:r w:rsidRPr="00090130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>-ը</w:t>
      </w:r>
      <w:r w:rsidRPr="006C56E5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>:</w:t>
      </w:r>
    </w:p>
    <w:p w:rsidR="00852A14" w:rsidRPr="002E4AE8" w:rsidRDefault="00852A14" w:rsidP="00852A14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</w:pP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Դիմող</w:t>
      </w:r>
      <w:r w:rsidRPr="002E4AE8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>  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ՀՀ քաղաքացիները</w:t>
      </w:r>
      <w:r w:rsidRPr="002E4AE8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>  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պետք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է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ներկայացնեն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հետևյալ</w:t>
      </w:r>
      <w:r w:rsidRPr="002E4AE8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>  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փաստաթղթերը</w:t>
      </w:r>
    </w:p>
    <w:p w:rsidR="00852A14" w:rsidRPr="002E4AE8" w:rsidRDefault="00852A14" w:rsidP="00852A14">
      <w:pPr>
        <w:shd w:val="clear" w:color="auto" w:fill="FFFFFF"/>
        <w:spacing w:after="0" w:line="390" w:lineRule="atLeast"/>
        <w:ind w:left="1035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</w:pPr>
      <w:r w:rsidRPr="002E4AE8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</w:t>
      </w:r>
      <w:r w:rsidRPr="002E4AE8">
        <w:rPr>
          <w:rFonts w:ascii="Times New Roman" w:eastAsia="Times New Roman" w:hAnsi="Times New Roman" w:cs="Times New Roman"/>
          <w:color w:val="222222"/>
          <w:sz w:val="14"/>
          <w:szCs w:val="14"/>
          <w:lang w:val="hy-AM"/>
        </w:rPr>
        <w:t>         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դիմում</w:t>
      </w:r>
    </w:p>
    <w:p w:rsidR="00852A14" w:rsidRPr="002E4AE8" w:rsidRDefault="00852A14" w:rsidP="00A80BA6">
      <w:pPr>
        <w:shd w:val="clear" w:color="auto" w:fill="FFFFFF"/>
        <w:spacing w:after="0" w:line="390" w:lineRule="atLeast"/>
        <w:ind w:firstLine="633"/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</w:pPr>
      <w:r w:rsidRPr="002E4AE8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</w:t>
      </w:r>
      <w:r w:rsidRPr="002E4AE8">
        <w:rPr>
          <w:rFonts w:ascii="Times New Roman" w:eastAsia="Times New Roman" w:hAnsi="Times New Roman" w:cs="Times New Roman"/>
          <w:color w:val="222222"/>
          <w:sz w:val="14"/>
          <w:szCs w:val="14"/>
          <w:lang w:val="hy-AM"/>
        </w:rPr>
        <w:t>         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տվյալ պաշտոնը զբաղեցնելո</w:t>
      </w:r>
      <w:bookmarkStart w:id="0" w:name="_GoBack"/>
      <w:bookmarkEnd w:id="0"/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ւ համար մասնագիտական գիտելիքների և աշխատանքային ունակությունների տիրապետման տեսանկյունից</w:t>
      </w:r>
      <w:r w:rsidRPr="002E4AE8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>  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ներկայացվող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պահանջների</w:t>
      </w:r>
      <w:r w:rsidRPr="002E4AE8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>  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բավարարումը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հավաստող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փաստաթղթերի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դիպլոմ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ի(ների), վկայական(ների), աշխատանքային գրքույկի (վերջինիս բացակայության դեպքում անհրաժեշտ է ներկայացնել</w:t>
      </w:r>
      <w:r w:rsidRPr="002E4AE8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>  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տեղեկանք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համապատասխան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մարմնից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)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պատճեները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բնօրինակների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հետ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միասին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.</w:t>
      </w:r>
    </w:p>
    <w:p w:rsidR="00852A14" w:rsidRPr="002E4AE8" w:rsidRDefault="00852A14" w:rsidP="00A80BA6">
      <w:pPr>
        <w:shd w:val="clear" w:color="auto" w:fill="FFFFFF"/>
        <w:spacing w:after="0" w:line="390" w:lineRule="atLeast"/>
        <w:ind w:firstLine="675"/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</w:pPr>
      <w:r w:rsidRPr="002E4AE8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</w:t>
      </w:r>
      <w:r w:rsidRPr="002E4AE8">
        <w:rPr>
          <w:rFonts w:ascii="Times New Roman" w:eastAsia="Times New Roman" w:hAnsi="Times New Roman" w:cs="Times New Roman"/>
          <w:color w:val="222222"/>
          <w:sz w:val="14"/>
          <w:szCs w:val="14"/>
          <w:lang w:val="hy-AM"/>
        </w:rPr>
        <w:t>         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արական սեռի անձիք նաև զինգրքույկ կամ դրան փոխարինող ժամանակավոր և զորակոչային</w:t>
      </w:r>
      <w:r w:rsidRPr="002E4AE8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>  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տեղամասին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կցագրման</w:t>
      </w:r>
      <w:r w:rsidRPr="002E4AE8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>  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վկայական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.</w:t>
      </w:r>
    </w:p>
    <w:p w:rsidR="00852A14" w:rsidRPr="002E4AE8" w:rsidRDefault="00852A14" w:rsidP="00852A14">
      <w:pPr>
        <w:shd w:val="clear" w:color="auto" w:fill="FFFFFF"/>
        <w:spacing w:after="0" w:line="390" w:lineRule="atLeast"/>
        <w:ind w:left="1035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</w:pPr>
      <w:r w:rsidRPr="002E4AE8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</w:t>
      </w:r>
      <w:r w:rsidRPr="002E4AE8">
        <w:rPr>
          <w:rFonts w:ascii="Times New Roman" w:eastAsia="Times New Roman" w:hAnsi="Times New Roman" w:cs="Times New Roman"/>
          <w:color w:val="222222"/>
          <w:sz w:val="14"/>
          <w:szCs w:val="14"/>
          <w:lang w:val="hy-AM"/>
        </w:rPr>
        <w:t>         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մեկ գունավոր լուսանկար 3X4 սմ չափսի.</w:t>
      </w:r>
    </w:p>
    <w:p w:rsidR="00852A14" w:rsidRPr="002E4AE8" w:rsidRDefault="00852A14" w:rsidP="00852A14">
      <w:pPr>
        <w:shd w:val="clear" w:color="auto" w:fill="FFFFFF"/>
        <w:spacing w:after="0" w:line="390" w:lineRule="atLeast"/>
        <w:ind w:left="1035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</w:pPr>
      <w:r w:rsidRPr="002E4AE8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</w:t>
      </w:r>
      <w:r w:rsidRPr="002E4AE8">
        <w:rPr>
          <w:rFonts w:ascii="Times New Roman" w:eastAsia="Times New Roman" w:hAnsi="Times New Roman" w:cs="Times New Roman"/>
          <w:color w:val="222222"/>
          <w:sz w:val="14"/>
          <w:szCs w:val="14"/>
          <w:lang w:val="hy-AM"/>
        </w:rPr>
        <w:t>         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անձնագրի պատճենը (/առաջին և գրանցման էջերով).</w:t>
      </w:r>
    </w:p>
    <w:p w:rsidR="00852A14" w:rsidRDefault="00852A14" w:rsidP="00852A14">
      <w:pPr>
        <w:shd w:val="clear" w:color="auto" w:fill="FFFFFF"/>
        <w:spacing w:after="390" w:line="390" w:lineRule="atLeast"/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</w:pP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lastRenderedPageBreak/>
        <w:t>Փաստաթղթերը ընդունվում են անձամբ կամ էլեկտրոնային եղանակով ամեն օր 9:30-12:30,</w:t>
      </w:r>
      <w:r w:rsidRPr="002E4AE8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> 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բացի շաբաթ և կիրակի օրերից:</w:t>
      </w:r>
    </w:p>
    <w:p w:rsidR="00E0515E" w:rsidRPr="004C70BD" w:rsidRDefault="004C70BD" w:rsidP="00852A14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</w:pPr>
      <w:r w:rsidRPr="004C70BD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Ընտրություն կարատելու եղանակը՝ հարցազրույց:</w:t>
      </w:r>
    </w:p>
    <w:p w:rsidR="00852A14" w:rsidRPr="00090130" w:rsidRDefault="00852A14" w:rsidP="00852A14">
      <w:pPr>
        <w:shd w:val="clear" w:color="auto" w:fill="FFFFFF"/>
        <w:spacing w:after="390" w:line="390" w:lineRule="atLeast"/>
        <w:rPr>
          <w:rFonts w:ascii="GHEA Grapalat" w:eastAsia="Times New Roman" w:hAnsi="GHEA Grapalat" w:cs="Times New Roman"/>
          <w:b/>
          <w:i/>
          <w:color w:val="222222"/>
          <w:lang w:val="hy-AM"/>
        </w:rPr>
      </w:pPr>
      <w:r w:rsidRPr="00F1775F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Դիմումների ընդունման վերջին </w:t>
      </w:r>
      <w:r w:rsidRPr="00090130">
        <w:rPr>
          <w:rFonts w:ascii="GHEA Grapalat" w:eastAsia="Times New Roman" w:hAnsi="GHEA Grapalat" w:cs="Times New Roman"/>
          <w:color w:val="222222"/>
          <w:lang w:val="hy-AM"/>
        </w:rPr>
        <w:t>ժամկետն</w:t>
      </w:r>
      <w:r w:rsidRPr="00090130">
        <w:rPr>
          <w:rFonts w:ascii="Calibri" w:eastAsia="Times New Roman" w:hAnsi="Calibri" w:cs="Calibri"/>
          <w:color w:val="222222"/>
          <w:lang w:val="hy-AM"/>
        </w:rPr>
        <w:t>  </w:t>
      </w:r>
      <w:r w:rsidR="006C56E5" w:rsidRPr="00090130">
        <w:rPr>
          <w:rFonts w:ascii="GHEA Grapalat" w:eastAsia="Times New Roman" w:hAnsi="GHEA Grapalat" w:cs="Times New Roman"/>
          <w:color w:val="222222"/>
          <w:lang w:val="hy-AM"/>
        </w:rPr>
        <w:t>1</w:t>
      </w:r>
      <w:r w:rsidR="00E0515E" w:rsidRPr="00090130">
        <w:rPr>
          <w:rFonts w:ascii="GHEA Grapalat" w:eastAsia="Times New Roman" w:hAnsi="GHEA Grapalat" w:cs="Times New Roman"/>
          <w:color w:val="222222"/>
          <w:lang w:val="hy-AM"/>
        </w:rPr>
        <w:t>6</w:t>
      </w:r>
      <w:r w:rsidR="006C56E5" w:rsidRPr="00090130">
        <w:rPr>
          <w:rFonts w:ascii="GHEA Grapalat" w:eastAsia="Times New Roman" w:hAnsi="GHEA Grapalat" w:cs="Times New Roman"/>
          <w:color w:val="222222"/>
          <w:lang w:val="hy-AM"/>
        </w:rPr>
        <w:t>.05</w:t>
      </w:r>
      <w:r w:rsidR="00F1775F" w:rsidRPr="00090130">
        <w:rPr>
          <w:rFonts w:ascii="GHEA Grapalat" w:eastAsia="Times New Roman" w:hAnsi="GHEA Grapalat" w:cs="Times New Roman"/>
          <w:color w:val="222222"/>
          <w:lang w:val="hy-AM"/>
        </w:rPr>
        <w:t>.2022</w:t>
      </w:r>
      <w:r w:rsidRPr="00090130">
        <w:rPr>
          <w:rFonts w:ascii="GHEA Grapalat" w:eastAsia="Times New Roman" w:hAnsi="GHEA Grapalat" w:cs="Times New Roman"/>
          <w:color w:val="222222"/>
          <w:lang w:val="hy-AM"/>
        </w:rPr>
        <w:t>թ.</w:t>
      </w:r>
    </w:p>
    <w:p w:rsidR="00852A14" w:rsidRPr="00852A14" w:rsidRDefault="00852A14" w:rsidP="00E05B5A">
      <w:pPr>
        <w:spacing w:after="0" w:line="240" w:lineRule="auto"/>
        <w:jc w:val="both"/>
        <w:rPr>
          <w:rFonts w:ascii="GHEA Grapalat" w:eastAsia="Times New Roman" w:hAnsi="GHEA Grapalat" w:cs="Sylfaen"/>
          <w:b/>
          <w:i/>
          <w:lang w:val="hy-AM"/>
        </w:rPr>
      </w:pPr>
      <w:r w:rsidRPr="002E4AE8">
        <w:rPr>
          <w:rFonts w:ascii="GHEA Grapalat" w:eastAsia="Times New Roman" w:hAnsi="GHEA Grapalat" w:cs="Times New Roman"/>
          <w:b/>
          <w:i/>
          <w:color w:val="222222"/>
          <w:lang w:val="hy-AM"/>
        </w:rPr>
        <w:t xml:space="preserve">ՀՀ </w:t>
      </w:r>
      <w:r w:rsidR="00E05B5A" w:rsidRPr="00E05B5A">
        <w:rPr>
          <w:rFonts w:ascii="GHEA Grapalat" w:eastAsia="Times New Roman" w:hAnsi="GHEA Grapalat" w:cs="Times New Roman"/>
          <w:b/>
          <w:i/>
          <w:color w:val="222222"/>
          <w:lang w:val="hy-AM"/>
        </w:rPr>
        <w:t>առողջապահական և աշխատանքի տեսչական մարմին</w:t>
      </w:r>
      <w:r w:rsidRPr="002E4AE8">
        <w:rPr>
          <w:rFonts w:ascii="GHEA Grapalat" w:eastAsia="Times New Roman" w:hAnsi="GHEA Grapalat" w:cs="Times New Roman"/>
          <w:b/>
          <w:i/>
          <w:color w:val="222222"/>
          <w:lang w:val="hy-AM"/>
        </w:rPr>
        <w:t xml:space="preserve"> /</w:t>
      </w:r>
      <w:r w:rsidR="00E05B5A" w:rsidRPr="00E05B5A">
        <w:rPr>
          <w:rFonts w:ascii="GHEA Grapalat" w:eastAsia="Times New Roman" w:hAnsi="GHEA Grapalat" w:cs="Times New Roman"/>
          <w:b/>
          <w:i/>
          <w:lang w:val="hy-AM"/>
        </w:rPr>
        <w:t xml:space="preserve">0047 </w:t>
      </w:r>
      <w:r w:rsidR="00E05B5A" w:rsidRPr="00E05B5A">
        <w:rPr>
          <w:rFonts w:ascii="GHEA Grapalat" w:eastAsia="Times New Roman" w:hAnsi="GHEA Grapalat" w:cs="Sylfaen"/>
          <w:b/>
          <w:i/>
          <w:lang w:val="hy-AM"/>
        </w:rPr>
        <w:t xml:space="preserve">ՀՀ Երևան, Նորք-Մարաշ, Ա.Արմենակյան փ. 129, </w:t>
      </w:r>
      <w:r w:rsidRPr="002E4AE8">
        <w:rPr>
          <w:rFonts w:ascii="GHEA Grapalat" w:eastAsia="Times New Roman" w:hAnsi="GHEA Grapalat" w:cs="Times New Roman"/>
          <w:b/>
          <w:i/>
          <w:color w:val="222222"/>
          <w:sz w:val="23"/>
          <w:szCs w:val="23"/>
          <w:lang w:val="hy-AM"/>
        </w:rPr>
        <w:t>հեռ</w:t>
      </w:r>
      <w:r w:rsidRPr="002E4AE8">
        <w:rPr>
          <w:rFonts w:ascii="MS Gothic" w:eastAsia="MS Gothic" w:hAnsi="MS Gothic" w:cs="Times New Roman" w:hint="eastAsia"/>
          <w:b/>
          <w:i/>
          <w:color w:val="222222"/>
          <w:sz w:val="23"/>
          <w:szCs w:val="23"/>
          <w:lang w:val="hy-AM"/>
        </w:rPr>
        <w:t>․</w:t>
      </w:r>
      <w:r w:rsidRPr="002E4AE8">
        <w:rPr>
          <w:rFonts w:ascii="GHEA Grapalat" w:eastAsia="Times New Roman" w:hAnsi="GHEA Grapalat" w:cs="Times New Roman"/>
          <w:b/>
          <w:i/>
          <w:color w:val="222222"/>
          <w:sz w:val="23"/>
          <w:szCs w:val="23"/>
          <w:lang w:val="hy-AM"/>
        </w:rPr>
        <w:t xml:space="preserve">՝ </w:t>
      </w:r>
      <w:r w:rsidR="00E05B5A" w:rsidRPr="00E05B5A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(374-10) 65-05-53</w:t>
      </w:r>
      <w:r w:rsidRPr="002E4AE8">
        <w:rPr>
          <w:rFonts w:ascii="GHEA Grapalat" w:eastAsia="Times New Roman" w:hAnsi="GHEA Grapalat" w:cs="Times New Roman"/>
          <w:b/>
          <w:i/>
          <w:color w:val="222222"/>
          <w:sz w:val="23"/>
          <w:szCs w:val="23"/>
          <w:lang w:val="hy-AM"/>
        </w:rPr>
        <w:t xml:space="preserve"> էլ</w:t>
      </w:r>
      <w:r w:rsidRPr="002E4AE8">
        <w:rPr>
          <w:rFonts w:ascii="MS Gothic" w:eastAsia="MS Gothic" w:hAnsi="MS Gothic" w:cs="Times New Roman" w:hint="eastAsia"/>
          <w:b/>
          <w:i/>
          <w:color w:val="222222"/>
          <w:sz w:val="23"/>
          <w:szCs w:val="23"/>
          <w:lang w:val="hy-AM"/>
        </w:rPr>
        <w:t>․</w:t>
      </w:r>
      <w:r w:rsidRPr="002E4AE8">
        <w:rPr>
          <w:rFonts w:ascii="Calibri" w:eastAsia="Times New Roman" w:hAnsi="Calibri" w:cs="Calibri"/>
          <w:b/>
          <w:i/>
          <w:color w:val="222222"/>
          <w:sz w:val="23"/>
          <w:szCs w:val="23"/>
          <w:lang w:val="hy-AM"/>
        </w:rPr>
        <w:t> </w:t>
      </w:r>
      <w:r w:rsidRPr="002E4AE8">
        <w:rPr>
          <w:rFonts w:ascii="GHEA Grapalat" w:eastAsia="Times New Roman" w:hAnsi="GHEA Grapalat" w:cs="GHEA Grapalat"/>
          <w:b/>
          <w:i/>
          <w:color w:val="222222"/>
          <w:sz w:val="23"/>
          <w:szCs w:val="23"/>
          <w:lang w:val="hy-AM"/>
        </w:rPr>
        <w:t>փոստի</w:t>
      </w:r>
      <w:r w:rsidRPr="002E4AE8">
        <w:rPr>
          <w:rFonts w:ascii="GHEA Grapalat" w:eastAsia="Times New Roman" w:hAnsi="GHEA Grapalat" w:cs="Times New Roman"/>
          <w:b/>
          <w:i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b/>
          <w:i/>
          <w:color w:val="222222"/>
          <w:sz w:val="23"/>
          <w:szCs w:val="23"/>
          <w:lang w:val="hy-AM"/>
        </w:rPr>
        <w:t>հասցե</w:t>
      </w:r>
      <w:r w:rsidRPr="002E4AE8">
        <w:rPr>
          <w:rFonts w:ascii="GHEA Grapalat" w:eastAsia="Times New Roman" w:hAnsi="GHEA Grapalat" w:cs="Times New Roman"/>
          <w:b/>
          <w:i/>
          <w:color w:val="222222"/>
          <w:sz w:val="23"/>
          <w:szCs w:val="23"/>
          <w:lang w:val="hy-AM"/>
        </w:rPr>
        <w:t>.</w:t>
      </w:r>
      <w:r w:rsidR="00E05B5A" w:rsidRPr="00E05B5A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info@hlib.am</w:t>
      </w:r>
      <w:r w:rsidR="00E05B5A" w:rsidRPr="002E4AE8">
        <w:rPr>
          <w:rFonts w:ascii="GHEA Grapalat" w:eastAsia="Times New Roman" w:hAnsi="GHEA Grapalat" w:cs="Times New Roman"/>
          <w:b/>
          <w:i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Times New Roman"/>
          <w:b/>
          <w:i/>
          <w:color w:val="222222"/>
          <w:sz w:val="23"/>
          <w:szCs w:val="23"/>
          <w:lang w:val="hy-AM"/>
        </w:rPr>
        <w:t>/:</w:t>
      </w:r>
    </w:p>
    <w:p w:rsidR="00940985" w:rsidRPr="002E4AE8" w:rsidRDefault="00940985">
      <w:pPr>
        <w:rPr>
          <w:lang w:val="hy-AM"/>
        </w:rPr>
      </w:pPr>
    </w:p>
    <w:sectPr w:rsidR="00940985" w:rsidRPr="002E4AE8" w:rsidSect="00E05B5A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26"/>
    <w:multiLevelType w:val="hybridMultilevel"/>
    <w:tmpl w:val="0A34D49C"/>
    <w:lvl w:ilvl="0" w:tplc="D5F81B1A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43DD"/>
    <w:multiLevelType w:val="hybridMultilevel"/>
    <w:tmpl w:val="4D8EB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1E90"/>
    <w:multiLevelType w:val="hybridMultilevel"/>
    <w:tmpl w:val="6D4EB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B728DE"/>
    <w:multiLevelType w:val="hybridMultilevel"/>
    <w:tmpl w:val="1B167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9C0A74"/>
    <w:multiLevelType w:val="hybridMultilevel"/>
    <w:tmpl w:val="1AB04024"/>
    <w:lvl w:ilvl="0" w:tplc="669AC21A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3AA7759"/>
    <w:multiLevelType w:val="hybridMultilevel"/>
    <w:tmpl w:val="A552A65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940423D"/>
    <w:multiLevelType w:val="hybridMultilevel"/>
    <w:tmpl w:val="D6700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5251F9"/>
    <w:multiLevelType w:val="hybridMultilevel"/>
    <w:tmpl w:val="8B30192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4F4C50"/>
    <w:multiLevelType w:val="hybridMultilevel"/>
    <w:tmpl w:val="B038D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4ECC"/>
    <w:multiLevelType w:val="hybridMultilevel"/>
    <w:tmpl w:val="9508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65704"/>
    <w:multiLevelType w:val="hybridMultilevel"/>
    <w:tmpl w:val="0EECC62E"/>
    <w:lvl w:ilvl="0" w:tplc="3CF29290">
      <w:start w:val="1"/>
      <w:numFmt w:val="decimal"/>
      <w:lvlText w:val="%1)"/>
      <w:lvlJc w:val="left"/>
      <w:pPr>
        <w:ind w:left="72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B3010"/>
    <w:multiLevelType w:val="hybridMultilevel"/>
    <w:tmpl w:val="FC12013A"/>
    <w:lvl w:ilvl="0" w:tplc="26C0DF02">
      <w:start w:val="2"/>
      <w:numFmt w:val="decimal"/>
      <w:lvlText w:val="%1)"/>
      <w:lvlJc w:val="left"/>
      <w:pPr>
        <w:ind w:left="72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02D1"/>
    <w:multiLevelType w:val="hybridMultilevel"/>
    <w:tmpl w:val="68E0C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5554D8"/>
    <w:multiLevelType w:val="hybridMultilevel"/>
    <w:tmpl w:val="5186FC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43899"/>
    <w:multiLevelType w:val="hybridMultilevel"/>
    <w:tmpl w:val="2482FB4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13"/>
  </w:num>
  <w:num w:numId="11">
    <w:abstractNumId w:val="1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77"/>
    <w:rsid w:val="00082758"/>
    <w:rsid w:val="00090130"/>
    <w:rsid w:val="00121B77"/>
    <w:rsid w:val="002207E9"/>
    <w:rsid w:val="002846D4"/>
    <w:rsid w:val="002E4AE8"/>
    <w:rsid w:val="003C5336"/>
    <w:rsid w:val="004532DA"/>
    <w:rsid w:val="004C70BD"/>
    <w:rsid w:val="004D7868"/>
    <w:rsid w:val="005E03FA"/>
    <w:rsid w:val="006B0497"/>
    <w:rsid w:val="006C56E5"/>
    <w:rsid w:val="006C6A47"/>
    <w:rsid w:val="007658E2"/>
    <w:rsid w:val="0079199B"/>
    <w:rsid w:val="00815B7A"/>
    <w:rsid w:val="00852A14"/>
    <w:rsid w:val="008618B2"/>
    <w:rsid w:val="00940985"/>
    <w:rsid w:val="00A80BA6"/>
    <w:rsid w:val="00BB4374"/>
    <w:rsid w:val="00C90B77"/>
    <w:rsid w:val="00D871B3"/>
    <w:rsid w:val="00E0515E"/>
    <w:rsid w:val="00E05B5A"/>
    <w:rsid w:val="00E902C5"/>
    <w:rsid w:val="00F1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C0C92-11DE-4281-A864-9AF40082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852A1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852A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52A14"/>
  </w:style>
  <w:style w:type="table" w:styleId="TableGrid">
    <w:name w:val="Table Grid"/>
    <w:basedOn w:val="TableNormal"/>
    <w:uiPriority w:val="39"/>
    <w:rsid w:val="0008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4AE8"/>
    <w:rPr>
      <w:color w:val="0563C1" w:themeColor="hyperlink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2E4AE8"/>
  </w:style>
  <w:style w:type="table" w:customStyle="1" w:styleId="TableGrid1">
    <w:name w:val="Table Grid1"/>
    <w:basedOn w:val="TableNormal"/>
    <w:next w:val="TableGrid"/>
    <w:uiPriority w:val="39"/>
    <w:rsid w:val="0081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2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66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08255">
                  <w:marLeft w:val="-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5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4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2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9661">
                  <w:marLeft w:val="0"/>
                  <w:marRight w:val="195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8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11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1909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2022-05-10T06:59:00Z</dcterms:created>
  <dcterms:modified xsi:type="dcterms:W3CDTF">2022-05-10T06:59:00Z</dcterms:modified>
</cp:coreProperties>
</file>