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7F" w:rsidRPr="00896D7F" w:rsidRDefault="00896D7F" w:rsidP="00896D7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896D7F">
        <w:rPr>
          <w:rFonts w:ascii="Poppins" w:eastAsia="Times New Roman" w:hAnsi="Poppins" w:cs="Times New Roman"/>
          <w:color w:val="575962"/>
          <w:sz w:val="28"/>
          <w:szCs w:val="28"/>
        </w:rPr>
        <w:t>| 66-27.10-Մ2-4 | </w:t>
      </w:r>
      <w:hyperlink r:id="rId4" w:tgtFrame="_blank" w:history="1">
        <w:r w:rsidRPr="00896D7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896D7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896D7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896D7F" w:rsidRPr="00896D7F" w:rsidRDefault="00896D7F" w:rsidP="00896D7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ՀԱՅՏԱՐԱՐՈՂ ՄԱՐՄԻՆ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Առողջապահական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և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աշխատանքի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տեսչական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մարմին</w:t>
      </w:r>
      <w:proofErr w:type="spellEnd"/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ՀԱՄԱՊԱՏԱՍԽԱՆ ՄԱՐՄԻՆ 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Առողջապահական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 xml:space="preserve"> և 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աշխատանքի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տեսչական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մարմին</w:t>
      </w:r>
      <w:proofErr w:type="spellEnd"/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ՀՐԱՊԱՐԱԿՄԱՆ ԱՄՍԱԹԻՎ </w:t>
      </w: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25-04-2022</w:t>
      </w: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ՓԱՍՏԱԹՂԹԵՐԻ ՆԵՐԿԱՅԱՑՄԱՆ ՎԵՋՆԱԺԱՄԿԵՏ </w:t>
      </w: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29-04-2022</w:t>
      </w: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ՄՐՑՈՒՅԹԻ ՏԵՍԱԿ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Արտաքին</w:t>
      </w:r>
      <w:proofErr w:type="spellEnd"/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ԹԵՍՏԱՎՈՐՄԱՆ ՓՈՒԼԻ ՄԵԿՆԱՐԿԻ ԱՄՍԱԹԻՎ, ԺԱՄ </w:t>
      </w: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2022-06-09 10:00:00</w:t>
      </w: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ԹԵՍՏԱՎՈՐՄԱՆ ԱՆՑԿԱՑՄԱՆ ՎԱՅՐ </w:t>
      </w: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Ք.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Երևան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Հանրապետության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հրապարակ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Կառավարական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տուն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1</w:t>
      </w: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ԹԵՍՏԻ ՏԵՒՈՂՈՒԹՅՈՒՆ </w:t>
      </w: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90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րոպե</w:t>
      </w:r>
      <w:proofErr w:type="spellEnd"/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ՀԱՐՑԱԶՐՈՒՅՑԻ ԱՆՑԿԱՑՄԱՆ ԱՄՍԱԹԻՎ </w:t>
      </w: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13-06-2022 15:00:00</w:t>
      </w: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ՀԱՐՑԱԶՐՈՒՅՑԻ ԱՆՑԿԱՑՄԱՆ ՎԱՅՐ </w:t>
      </w: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Ք.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Երևան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Հանրապետության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հրապարակ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Կառավարական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տուն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1</w:t>
      </w: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ՀԱՐՑԱԶՐՈՒՅՑԻ ԱՆՑԿԱՑՄԱՆ ՁԵՒԱՉԱՓ 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Հարցարան</w:t>
      </w:r>
      <w:proofErr w:type="spellEnd"/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1. </w:t>
      </w:r>
      <w:proofErr w:type="spellStart"/>
      <w:proofErr w:type="gram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դիմում</w:t>
      </w:r>
      <w:proofErr w:type="spellEnd"/>
      <w:proofErr w:type="gram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(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կցվում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է),</w:t>
      </w:r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2. </w:t>
      </w:r>
      <w:proofErr w:type="spellStart"/>
      <w:proofErr w:type="gram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անձնագիր</w:t>
      </w:r>
      <w:proofErr w:type="spellEnd"/>
      <w:proofErr w:type="gram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և/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նույնականացման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քարտ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լուսապատճեններով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(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եթե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անձը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նույնականացման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սոցիալական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քարտ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չի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ներկայացնում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ապա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անհրաժեշտ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է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ներկայացնել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անձին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հանրային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ծառայության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համարանիշ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տրամադրելու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մասին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տեղեկանք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հանրային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ծառայության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համարանիշի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տրամադրումից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հրաժարվելու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մասին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տեղեկանք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լուսապատճեններով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),</w:t>
      </w:r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3. </w:t>
      </w:r>
      <w:proofErr w:type="spellStart"/>
      <w:proofErr w:type="gram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բարձրագույն</w:t>
      </w:r>
      <w:proofErr w:type="spellEnd"/>
      <w:proofErr w:type="gram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կրթությունը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հավաստող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փաստաթուղթ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լուսապատճենով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,</w:t>
      </w:r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4. </w:t>
      </w:r>
      <w:proofErr w:type="spellStart"/>
      <w:proofErr w:type="gram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աշխատանքային</w:t>
      </w:r>
      <w:proofErr w:type="spellEnd"/>
      <w:proofErr w:type="gram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գործունեությունը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հավաստող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փաստաթուղթ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լուսապատճենով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,</w:t>
      </w:r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lastRenderedPageBreak/>
        <w:t xml:space="preserve">5.արական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սեռի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անձինք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նաև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զինվորական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գրքույկ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պատճենով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դրան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փոխարինող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ժամանակավոր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զորակոչային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տեղամասին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կցագրման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վկայական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լուսապատճենով</w:t>
      </w:r>
      <w:proofErr w:type="spellEnd"/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6. </w:t>
      </w:r>
      <w:proofErr w:type="spellStart"/>
      <w:proofErr w:type="gram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մեկ</w:t>
      </w:r>
      <w:proofErr w:type="spellEnd"/>
      <w:proofErr w:type="gram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լուսանկար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՝ 3X4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չափսի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:</w:t>
      </w: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Մրցույթին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մասնակցելու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համար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քաղաքացին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փաստաթղթերը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պետք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է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ներկայացնի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էլեկտրոնային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տարբերակով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քաղաքացիական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ծառայության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տեղեկատվական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հարթակում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/https://cso.gov.am/internal-external-competitions/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առցանց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լրացնելով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դիմումը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/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խնդրում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ենք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պարտադիր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լրացնել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բոլոր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դաշտերը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/ և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լրացված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դիմումին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կցելով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անհրաժեշտ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փաստաթղթերի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լուսապատճեններն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ու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լուսանկարը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:</w:t>
      </w: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ԲՆԱԳԱՎԱՌՆԵՐ</w:t>
      </w:r>
    </w:p>
    <w:p w:rsidR="00896D7F" w:rsidRPr="00896D7F" w:rsidRDefault="00896D7F" w:rsidP="00896D7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ԱՆՀՐԱԺԵՇՏ ԿՈՄՊԵՏԵՆՑԻԱՆԵՐ</w:t>
      </w:r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5" w:tgtFrame="_blank" w:history="1"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Խնդրի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լուծում</w:t>
        </w:r>
        <w:proofErr w:type="spellEnd"/>
      </w:hyperlink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6" w:tgtFrame="_blank" w:history="1"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Հաշվետվությունների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մշակում</w:t>
        </w:r>
        <w:proofErr w:type="spellEnd"/>
      </w:hyperlink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7" w:tgtFrame="_blank" w:history="1"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Բարեվարքություն</w:t>
        </w:r>
        <w:proofErr w:type="spellEnd"/>
      </w:hyperlink>
    </w:p>
    <w:p w:rsidR="00896D7F" w:rsidRPr="00896D7F" w:rsidRDefault="00896D7F" w:rsidP="00896D7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ՄԱՍՆԱԳԻՏԱԿԱՆ ԳԻՏԵԼԻՔՆԵՐ</w:t>
      </w:r>
    </w:p>
    <w:p w:rsidR="000A31D7" w:rsidRPr="000A31D7" w:rsidRDefault="000A31D7" w:rsidP="000A31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hyperlink r:id="rId8" w:tgtFrame="_blank" w:history="1">
        <w:proofErr w:type="spellStart"/>
        <w:r w:rsidRPr="000A31D7">
          <w:rPr>
            <w:rFonts w:ascii="Arial" w:eastAsia="Times New Roman" w:hAnsi="Arial" w:cs="Arial"/>
            <w:color w:val="7B7E8A"/>
            <w:sz w:val="24"/>
            <w:szCs w:val="24"/>
          </w:rPr>
          <w:t>Վարչական</w:t>
        </w:r>
        <w:proofErr w:type="spellEnd"/>
        <w:r w:rsidRPr="000A31D7">
          <w:rPr>
            <w:rFonts w:eastAsia="Times New Roman" w:cs="Times New Roman"/>
            <w:color w:val="7B7E8A"/>
            <w:sz w:val="24"/>
            <w:szCs w:val="24"/>
          </w:rPr>
          <w:t xml:space="preserve"> </w:t>
        </w:r>
        <w:proofErr w:type="spellStart"/>
        <w:r w:rsidRPr="000A31D7">
          <w:rPr>
            <w:rFonts w:ascii="Arial" w:eastAsia="Times New Roman" w:hAnsi="Arial" w:cs="Arial"/>
            <w:color w:val="7B7E8A"/>
            <w:sz w:val="24"/>
            <w:szCs w:val="24"/>
          </w:rPr>
          <w:t>իրավախախտումների</w:t>
        </w:r>
        <w:proofErr w:type="spellEnd"/>
        <w:r w:rsidRPr="000A31D7">
          <w:rPr>
            <w:rFonts w:eastAsia="Times New Roman" w:cs="Times New Roman"/>
            <w:color w:val="7B7E8A"/>
            <w:sz w:val="24"/>
            <w:szCs w:val="24"/>
          </w:rPr>
          <w:t xml:space="preserve"> </w:t>
        </w:r>
        <w:proofErr w:type="spellStart"/>
        <w:r w:rsidRPr="000A31D7">
          <w:rPr>
            <w:rFonts w:ascii="Arial" w:eastAsia="Times New Roman" w:hAnsi="Arial" w:cs="Arial"/>
            <w:color w:val="7B7E8A"/>
            <w:sz w:val="24"/>
            <w:szCs w:val="24"/>
          </w:rPr>
          <w:t>վերաբերյալ</w:t>
        </w:r>
        <w:proofErr w:type="spellEnd"/>
        <w:r w:rsidRPr="000A31D7">
          <w:rPr>
            <w:rFonts w:eastAsia="Times New Roman" w:cs="Times New Roman"/>
            <w:color w:val="7B7E8A"/>
            <w:sz w:val="24"/>
            <w:szCs w:val="24"/>
          </w:rPr>
          <w:t xml:space="preserve"> </w:t>
        </w:r>
        <w:proofErr w:type="spellStart"/>
        <w:r w:rsidRPr="000A31D7">
          <w:rPr>
            <w:rFonts w:ascii="Arial" w:eastAsia="Times New Roman" w:hAnsi="Arial" w:cs="Arial"/>
            <w:color w:val="7B7E8A"/>
            <w:sz w:val="24"/>
            <w:szCs w:val="24"/>
          </w:rPr>
          <w:t>օրենսգիրք</w:t>
        </w:r>
        <w:proofErr w:type="spellEnd"/>
      </w:hyperlink>
      <w:r w:rsidRPr="000A31D7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proofErr w:type="gram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հոդված</w:t>
      </w:r>
      <w:proofErr w:type="spellEnd"/>
      <w:proofErr w:type="gram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 xml:space="preserve"> 37, 247, 255, 275, 277, 282, 283)</w:t>
      </w:r>
      <w:bookmarkStart w:id="0" w:name="_GoBack"/>
      <w:bookmarkEnd w:id="0"/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9" w:tgtFrame="_blank" w:history="1"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Ինֆորմատիկա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7-րդ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դասարան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Դասագիրք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հանրակրթական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դպրոցի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համար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Ս.Ս.Ավետիսյան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,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Ա.Վ.Դանիելյան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Մասնագիտական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խմբագիր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՝ Ռ.Վ.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Աղգաշյան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Երևան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2012,</w:t>
        </w:r>
      </w:hyperlink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բաժիններ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՝ 1.1</w:t>
      </w:r>
      <w:proofErr w:type="gram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,1.2,1.3,1.5,2.2,2.3</w:t>
      </w:r>
      <w:proofErr w:type="gram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)</w:t>
      </w:r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0" w:anchor="p=2" w:tgtFrame="_blank" w:history="1"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Ինֆորմատիկա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8-րդ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դասարան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Հանրակրթական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ավագ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դպրոցի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ընդհանուր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և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հումանիտար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հոսքերի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համար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Ս.Ս.Ավետիսյան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,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Ա.Վ.Դանիելյան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Մասնագիտական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խմբագիր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՝ Ռ.Վ.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Աղգաշյան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Երևան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2013,</w:t>
        </w:r>
      </w:hyperlink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proofErr w:type="gram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բաժին</w:t>
      </w:r>
      <w:proofErr w:type="spellEnd"/>
      <w:proofErr w:type="gram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 xml:space="preserve"> 1.1, 1.2,2.1,)</w:t>
      </w:r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1" w:tgtFrame="_blank" w:history="1"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Գրավոր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խոսք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»,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ձեռնարկ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/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Վազգեն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Գաբրիելյան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,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երրորդ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լրամշակված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հրատարակչություն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. -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Եր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.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Լիմուշ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. </w:t>
        </w:r>
        <w:proofErr w:type="gram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2012թ.,</w:t>
        </w:r>
        <w:proofErr w:type="gram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էջեր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39-40,71,73,74,93,94,98</w:t>
        </w:r>
      </w:hyperlink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Գլուխ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 xml:space="preserve"> 1)</w:t>
      </w:r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2" w:tgtFrame="_blank" w:history="1"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Տեսչական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մարմինների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՝ 3, 4, 5</w:t>
      </w:r>
      <w:proofErr w:type="gram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,6,7,8,11,12,13,15,17</w:t>
      </w:r>
      <w:proofErr w:type="gram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)</w:t>
      </w:r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3" w:tgtFrame="_blank" w:history="1"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Վարչարարության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հիմունքների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և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վարչական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վարույթի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՝ 3, 20, 30,31,32,33,35,36,45, 46, 47</w:t>
      </w:r>
      <w:proofErr w:type="gram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,50,54,58,60</w:t>
      </w:r>
      <w:proofErr w:type="gram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, 66,)</w:t>
      </w:r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4" w:tgtFrame="_blank" w:history="1"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Կիրառական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վիճակագրության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հիմունքներ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Մ.Է.Մովսիսյան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ք.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Երևան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2018 թ.</w:t>
        </w:r>
      </w:hyperlink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lastRenderedPageBreak/>
        <w:t>(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Գլուխ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՝ 3</w:t>
      </w:r>
      <w:proofErr w:type="gram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,5</w:t>
      </w:r>
      <w:proofErr w:type="gram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)</w:t>
      </w:r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5" w:tgtFrame="_blank" w:history="1"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Սահմանադրություն</w:t>
        </w:r>
        <w:proofErr w:type="spellEnd"/>
      </w:hyperlink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՝ 4,5,6,31,34,50,51,57,88,90,124,125,131)</w:t>
      </w:r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6" w:tgtFrame="_blank" w:history="1"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Քաղաքացիական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ծառայության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՝ 4</w:t>
      </w:r>
      <w:proofErr w:type="gram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,5,6,8,9,10,13,17,19,21</w:t>
      </w:r>
      <w:proofErr w:type="gram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,)</w:t>
      </w:r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7" w:tgtFrame="_blank" w:history="1"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Նորմատիվ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իրավական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ակտերի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՝ 2,7,9,10,13,14,16,20,31,34,36,42)</w:t>
      </w:r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8" w:tgtFrame="_blank" w:history="1"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ՀՀ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աշխատանքային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՝ 4,5,74,91,94,139,147,148,158,159,192,223,226,227,240,249,)</w:t>
      </w:r>
    </w:p>
    <w:p w:rsidR="00896D7F" w:rsidRPr="00896D7F" w:rsidRDefault="000A31D7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9" w:tgtFrame="_blank" w:history="1"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ՀՀ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քաղաքացիական</w:t>
        </w:r>
        <w:proofErr w:type="spellEnd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896D7F" w:rsidRPr="00896D7F">
          <w:rPr>
            <w:rFonts w:ascii="Roboto" w:eastAsia="Times New Roman" w:hAnsi="Roboto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՝ 50</w:t>
      </w:r>
      <w:proofErr w:type="gramStart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,59,61,62,168,321,1078</w:t>
      </w:r>
      <w:proofErr w:type="gramEnd"/>
      <w:r w:rsidRPr="00896D7F">
        <w:rPr>
          <w:rFonts w:ascii="Roboto" w:eastAsia="Times New Roman" w:hAnsi="Roboto" w:cs="Times New Roman"/>
          <w:color w:val="575962"/>
          <w:sz w:val="24"/>
          <w:szCs w:val="24"/>
        </w:rPr>
        <w:t>)</w:t>
      </w: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ՀԻՄՆԱԿԱՆ ԱՇԽԱՏԱՎԱՐՁԻ ՉԱՓ </w:t>
      </w: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212 309 ՀՀ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դրամ</w:t>
      </w:r>
      <w:proofErr w:type="spellEnd"/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896D7F" w:rsidRPr="00896D7F" w:rsidRDefault="00896D7F" w:rsidP="00896D7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ԱՆՁՆԱՅԻՆ ՈՐԱԿՆԵՐ</w:t>
      </w:r>
    </w:p>
    <w:p w:rsidR="00896D7F" w:rsidRPr="00896D7F" w:rsidRDefault="00896D7F" w:rsidP="00896D7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Նշված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պաշտոնին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հավակնող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անձը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պետք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է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լինի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բարեկիրթ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պարտաճանաչ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հավասարակշռված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գործնական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ունենա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նախաձեռնողականություն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և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պատասխանատվության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զգացում</w:t>
      </w:r>
      <w:proofErr w:type="spellEnd"/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:</w:t>
      </w:r>
    </w:p>
    <w:p w:rsidR="00896D7F" w:rsidRPr="00896D7F" w:rsidRDefault="00896D7F" w:rsidP="00896D7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ԷԼԵԿՏՐՈՆԱՅԻՆ ՀԱՍՑԵ </w:t>
      </w:r>
      <w:hyperlink r:id="rId20" w:history="1">
        <w:r w:rsidRPr="00896D7F">
          <w:rPr>
            <w:rStyle w:val="Hyperlink"/>
            <w:rFonts w:ascii="Roboto" w:eastAsia="Times New Roman" w:hAnsi="Roboto" w:cs="Times New Roman"/>
            <w:sz w:val="24"/>
            <w:szCs w:val="24"/>
          </w:rPr>
          <w:t>melanya.khupelyan@gov.am</w:t>
        </w:r>
      </w:hyperlink>
    </w:p>
    <w:p w:rsidR="00896D7F" w:rsidRPr="00896D7F" w:rsidRDefault="00896D7F" w:rsidP="00896D7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896D7F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ՀԵՌԱԽՈՍԱՀԱՄԱՐ </w:t>
      </w:r>
      <w:r w:rsidRPr="00896D7F">
        <w:rPr>
          <w:rFonts w:ascii="Roboto" w:eastAsia="Times New Roman" w:hAnsi="Roboto" w:cs="Times New Roman"/>
          <w:color w:val="7B7E8A"/>
          <w:sz w:val="24"/>
          <w:szCs w:val="24"/>
        </w:rPr>
        <w:t>010-51-56-22</w:t>
      </w:r>
    </w:p>
    <w:p w:rsidR="00952A55" w:rsidRDefault="00952A55"/>
    <w:sectPr w:rsidR="00952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7F"/>
    <w:rsid w:val="000A31D7"/>
    <w:rsid w:val="00896D7F"/>
    <w:rsid w:val="0095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1FC75-9136-4C7D-8C62-7783DD1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6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6D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96D7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96D7F"/>
  </w:style>
  <w:style w:type="character" w:customStyle="1" w:styleId="m-list-searchresult-item">
    <w:name w:val="m-list-search__result-item"/>
    <w:basedOn w:val="DefaultParagraphFont"/>
    <w:rsid w:val="00896D7F"/>
  </w:style>
  <w:style w:type="character" w:customStyle="1" w:styleId="m-list-searchresult-item-text">
    <w:name w:val="m-list-search__result-item-text"/>
    <w:basedOn w:val="DefaultParagraphFont"/>
    <w:rsid w:val="00896D7F"/>
  </w:style>
  <w:style w:type="character" w:customStyle="1" w:styleId="kt-widgetdata">
    <w:name w:val="kt-widget__data"/>
    <w:basedOn w:val="DefaultParagraphFont"/>
    <w:rsid w:val="00896D7F"/>
  </w:style>
  <w:style w:type="paragraph" w:styleId="NormalWeb">
    <w:name w:val="Normal (Web)"/>
    <w:basedOn w:val="Normal"/>
    <w:uiPriority w:val="99"/>
    <w:semiHidden/>
    <w:unhideWhenUsed/>
    <w:rsid w:val="0089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9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9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96D7F"/>
  </w:style>
  <w:style w:type="character" w:customStyle="1" w:styleId="kt-badge">
    <w:name w:val="kt-badge"/>
    <w:basedOn w:val="DefaultParagraphFont"/>
    <w:rsid w:val="0089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86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77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2142" TargetMode="External"/><Relationship Id="rId13" Type="http://schemas.openxmlformats.org/officeDocument/2006/relationships/hyperlink" Target="https://www.arlis.am/DocumentView.aspx?docid=159065" TargetMode="External"/><Relationship Id="rId18" Type="http://schemas.openxmlformats.org/officeDocument/2006/relationships/hyperlink" Target="https://www.arlis.am/DocumentView.aspx?docid=15909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hyperlink" Target="https://cso.gov.am/competitions/294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library.asue.am/open/597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2</cp:revision>
  <dcterms:created xsi:type="dcterms:W3CDTF">2022-04-25T06:52:00Z</dcterms:created>
  <dcterms:modified xsi:type="dcterms:W3CDTF">2022-04-25T07:11:00Z</dcterms:modified>
</cp:coreProperties>
</file>