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478E5" w14:textId="4D43801F" w:rsidR="00497829" w:rsidRDefault="00497829" w:rsidP="008B421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Առողջապահական</w:t>
      </w:r>
      <w:proofErr w:type="spellEnd"/>
      <w:r w:rsidRPr="008B421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և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աշխատանքի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տեսչական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մարմին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|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Արևելյան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տարածքային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կենտրոն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|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բժշկական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օգնության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և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սպասարկման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վերահսկողության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բաժին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|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բաժնի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պետ-տեսուչ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>| 66-28</w:t>
      </w:r>
      <w:r w:rsidRPr="00497829">
        <w:rPr>
          <w:rFonts w:ascii="Times New Roman" w:eastAsia="Times New Roman" w:hAnsi="Times New Roman" w:cs="Times New Roman"/>
          <w:b/>
          <w:bCs/>
          <w:sz w:val="27"/>
          <w:szCs w:val="27"/>
        </w:rPr>
        <w:t>․</w:t>
      </w:r>
      <w:r w:rsidRPr="00497829">
        <w:rPr>
          <w:rFonts w:ascii="Arial" w:eastAsia="Times New Roman" w:hAnsi="Arial" w:cs="Arial"/>
          <w:b/>
          <w:bCs/>
          <w:sz w:val="27"/>
          <w:szCs w:val="27"/>
        </w:rPr>
        <w:t>4-Ղ5-2 | (</w:t>
      </w:r>
      <w:proofErr w:type="spellStart"/>
      <w:r w:rsidRPr="00497829">
        <w:rPr>
          <w:rFonts w:ascii="Arial" w:eastAsia="Times New Roman" w:hAnsi="Arial" w:cs="Arial"/>
          <w:b/>
          <w:bCs/>
          <w:sz w:val="27"/>
          <w:szCs w:val="27"/>
        </w:rPr>
        <w:t>Անձնագիր</w:t>
      </w:r>
      <w:proofErr w:type="spellEnd"/>
      <w:r w:rsidRPr="0049782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31970818" w14:textId="5710BF01" w:rsidR="008F0413" w:rsidRPr="008B4219" w:rsidRDefault="008F0413" w:rsidP="008B421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504FB5">
        <w:rPr>
          <w:rFonts w:ascii="Poppins" w:eastAsia="Times New Roman" w:hAnsi="Poppins" w:cs="Times New Roman"/>
          <w:i/>
          <w:iCs/>
          <w:color w:val="575962"/>
          <w:sz w:val="27"/>
          <w:szCs w:val="27"/>
        </w:rPr>
        <w:t>(</w:t>
      </w:r>
      <w:proofErr w:type="spellStart"/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begin"/>
      </w:r>
      <w:r>
        <w:rPr>
          <w:rFonts w:ascii="Poppins" w:eastAsia="Times New Roman" w:hAnsi="Poppins" w:cs="Times New Roman"/>
          <w:i/>
          <w:iCs/>
          <w:sz w:val="27"/>
          <w:szCs w:val="27"/>
        </w:rPr>
        <w:instrText xml:space="preserve"> HYPERLINK "https://www.hlib.am/wp-content/uploads/2021/02/66-28.4-Ղ5-2.docx" </w:instrText>
      </w:r>
      <w:r>
        <w:rPr>
          <w:rFonts w:ascii="Poppins" w:eastAsia="Times New Roman" w:hAnsi="Poppins" w:cs="Times New Roman"/>
          <w:i/>
          <w:iCs/>
          <w:sz w:val="27"/>
          <w:szCs w:val="27"/>
        </w:rPr>
      </w:r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separate"/>
      </w:r>
      <w:r w:rsidRPr="008F0413">
        <w:rPr>
          <w:rStyle w:val="Hyperlink"/>
          <w:rFonts w:ascii="Poppins" w:eastAsia="Times New Roman" w:hAnsi="Poppins" w:cs="Times New Roman"/>
          <w:i/>
          <w:iCs/>
          <w:sz w:val="27"/>
          <w:szCs w:val="27"/>
        </w:rPr>
        <w:t>Անձնագիր</w:t>
      </w:r>
      <w:proofErr w:type="spellEnd"/>
      <w:r w:rsidRPr="008F0413">
        <w:rPr>
          <w:rStyle w:val="Hyperlink"/>
          <w:rFonts w:ascii="Poppins" w:eastAsia="Times New Roman" w:hAnsi="Poppins" w:cs="Times New Roman"/>
          <w:i/>
          <w:iCs/>
          <w:sz w:val="27"/>
          <w:szCs w:val="27"/>
          <w:lang w:val="hy-AM"/>
        </w:rPr>
        <w:t>ր</w:t>
      </w:r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end"/>
      </w:r>
      <w:bookmarkStart w:id="0" w:name="_GoBack"/>
      <w:bookmarkEnd w:id="0"/>
      <w:r>
        <w:rPr>
          <w:rFonts w:ascii="Poppins" w:eastAsia="Times New Roman" w:hAnsi="Poppins" w:cs="Times New Roman"/>
          <w:i/>
          <w:iCs/>
          <w:color w:val="575962"/>
          <w:sz w:val="27"/>
          <w:szCs w:val="27"/>
          <w:lang w:val="hy-AM"/>
        </w:rPr>
        <w:t xml:space="preserve"> և </w:t>
      </w:r>
      <w:hyperlink r:id="rId4" w:history="1">
        <w:r w:rsidRPr="008F0413">
          <w:rPr>
            <w:rStyle w:val="Hyperlink"/>
            <w:rFonts w:ascii="Poppins" w:eastAsia="Times New Roman" w:hAnsi="Poppins" w:cs="Times New Roman"/>
            <w:i/>
            <w:iCs/>
            <w:sz w:val="27"/>
            <w:szCs w:val="27"/>
            <w:lang w:val="hy-AM"/>
          </w:rPr>
          <w:t>թեսթի ձևանմուշը</w:t>
        </w:r>
      </w:hyperlink>
      <w:r w:rsidRPr="004C6658"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t xml:space="preserve"> կցվում է</w:t>
      </w:r>
      <w:r w:rsidRPr="00504FB5">
        <w:rPr>
          <w:rFonts w:ascii="Poppins" w:eastAsia="Times New Roman" w:hAnsi="Poppins" w:cs="Times New Roman"/>
          <w:i/>
          <w:iCs/>
          <w:color w:val="575962"/>
          <w:sz w:val="27"/>
          <w:szCs w:val="27"/>
        </w:rPr>
        <w:t>)</w:t>
      </w:r>
    </w:p>
    <w:p w14:paraId="6DCEDAC8" w14:textId="77777777" w:rsidR="00497829" w:rsidRDefault="00497829" w:rsidP="00497829">
      <w:pPr>
        <w:spacing w:after="0" w:line="240" w:lineRule="auto"/>
        <w:outlineLvl w:val="2"/>
        <w:rPr>
          <w:rFonts w:eastAsia="Times New Roman" w:cs="Times New Roman"/>
          <w:b/>
          <w:bCs/>
          <w:i/>
          <w:iCs/>
        </w:rPr>
      </w:pPr>
    </w:p>
    <w:p w14:paraId="33AC1295" w14:textId="77777777" w:rsidR="00497829" w:rsidRPr="00497829" w:rsidRDefault="00821C1B" w:rsidP="00497829">
      <w:pPr>
        <w:spacing w:after="0" w:line="240" w:lineRule="auto"/>
        <w:outlineLvl w:val="2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12</w:t>
      </w:r>
      <w:r w:rsidR="00497829" w:rsidRPr="00497829">
        <w:rPr>
          <w:rFonts w:eastAsia="Times New Roman" w:cs="Times New Roman"/>
          <w:b/>
          <w:bCs/>
        </w:rPr>
        <w:t>-0</w:t>
      </w:r>
      <w:r>
        <w:rPr>
          <w:rFonts w:eastAsia="Times New Roman" w:cs="Times New Roman"/>
          <w:b/>
          <w:bCs/>
        </w:rPr>
        <w:t>3</w:t>
      </w:r>
      <w:r w:rsidR="00497829" w:rsidRPr="00497829">
        <w:rPr>
          <w:rFonts w:eastAsia="Times New Roman" w:cs="Times New Roman"/>
          <w:b/>
          <w:bCs/>
        </w:rPr>
        <w:t xml:space="preserve">-2021 </w:t>
      </w:r>
    </w:p>
    <w:p w14:paraId="6B51B591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Մրցույթի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Տեսակ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38AF7AE8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Արտաքին</w:t>
      </w:r>
      <w:proofErr w:type="spellEnd"/>
    </w:p>
    <w:p w14:paraId="3F0ADA3E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</w:p>
    <w:p w14:paraId="1E634CB3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Անհրաժեշտ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Փաստաթղթերի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Ցանկ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62823023" w14:textId="77777777" w:rsidR="00497829" w:rsidRPr="00497829" w:rsidRDefault="00497829" w:rsidP="00497829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1.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դիմում</w:t>
      </w:r>
    </w:p>
    <w:p w14:paraId="377DA900" w14:textId="77777777" w:rsidR="00497829" w:rsidRPr="00497829" w:rsidRDefault="00497829" w:rsidP="00497829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2.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անձնագիր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և</w:t>
      </w:r>
      <w:r w:rsidRPr="00497829">
        <w:rPr>
          <w:rFonts w:eastAsia="Times New Roman" w:cs="Times New Roman"/>
          <w:i/>
          <w:iCs/>
          <w:color w:val="282A3C"/>
          <w:lang w:val="hy-AM"/>
        </w:rPr>
        <w:t>/</w:t>
      </w:r>
      <w:r w:rsidRPr="00497829">
        <w:rPr>
          <w:rFonts w:eastAsia="Times New Roman" w:cs="GHEA Grapalat"/>
          <w:i/>
          <w:iCs/>
          <w:color w:val="282A3C"/>
          <w:lang w:val="hy-AM"/>
        </w:rPr>
        <w:t>կամ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նույնականացման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քարտ՝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լուսապատճեններով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Times New Roman"/>
          <w:i/>
          <w:iCs/>
          <w:color w:val="282A3C"/>
          <w:lang w:val="hy-AM"/>
        </w:rPr>
        <w:t>(</w:t>
      </w:r>
      <w:r w:rsidRPr="00497829">
        <w:rPr>
          <w:rFonts w:eastAsia="Times New Roman" w:cs="GHEA Grapalat"/>
          <w:i/>
          <w:iCs/>
          <w:color w:val="282A3C"/>
          <w:lang w:val="hy-AM"/>
        </w:rPr>
        <w:t>եթե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անձը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նույնականացման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կամ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սոցիալական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քարտ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չի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ներկայացնում</w:t>
      </w:r>
      <w:r w:rsidRPr="00497829">
        <w:rPr>
          <w:rFonts w:eastAsia="Times New Roman" w:cs="Times New Roman"/>
          <w:i/>
          <w:iCs/>
          <w:color w:val="282A3C"/>
          <w:lang w:val="hy-AM"/>
        </w:rPr>
        <w:t>,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ապա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անհրաժեշտ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է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ներկայացնել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անձին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հանրային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ծառայու</w:t>
      </w:r>
      <w:r w:rsidRPr="00497829">
        <w:rPr>
          <w:rFonts w:eastAsia="Times New Roman" w:cs="Times New Roman"/>
          <w:i/>
          <w:iCs/>
          <w:color w:val="282A3C"/>
          <w:lang w:val="hy-AM"/>
        </w:rPr>
        <w:t>թյան</w:t>
      </w:r>
      <w:r>
        <w:rPr>
          <w:rFonts w:eastAsia="Times New Roman" w:cs="Times New Roman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համարանիշ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տրամադրելու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մասին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տեղեկանք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կամ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հանրային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ծառայության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համարանիշի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տրամադրումից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հրաժարվելու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մասին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տեղեկանք՝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լուսապատճեններով</w:t>
      </w:r>
      <w:r w:rsidRPr="00497829">
        <w:rPr>
          <w:rFonts w:eastAsia="Times New Roman" w:cs="Times New Roman"/>
          <w:i/>
          <w:iCs/>
          <w:color w:val="282A3C"/>
          <w:lang w:val="hy-AM"/>
        </w:rPr>
        <w:t>),</w:t>
      </w:r>
    </w:p>
    <w:p w14:paraId="6AC92942" w14:textId="77777777" w:rsidR="00497829" w:rsidRPr="00497829" w:rsidRDefault="00497829" w:rsidP="00497829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3.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բարձրագույն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կրթությունը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հավաստող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փաստաթուղթ՝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լուսապատճենով</w:t>
      </w:r>
      <w:r w:rsidRPr="00497829">
        <w:rPr>
          <w:rFonts w:eastAsia="Times New Roman" w:cs="Times New Roman"/>
          <w:i/>
          <w:iCs/>
          <w:color w:val="282A3C"/>
          <w:lang w:val="hy-AM"/>
        </w:rPr>
        <w:t>,</w:t>
      </w:r>
    </w:p>
    <w:p w14:paraId="4240B506" w14:textId="77777777" w:rsidR="00497829" w:rsidRPr="00497829" w:rsidRDefault="00497829" w:rsidP="00497829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4.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աշխատանքային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գործունեությունը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հավաստող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փաստաթուղթ՝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</w:t>
      </w:r>
      <w:r w:rsidRPr="00497829">
        <w:rPr>
          <w:rFonts w:eastAsia="Times New Roman" w:cs="Times New Roman"/>
          <w:i/>
          <w:iCs/>
          <w:color w:val="282A3C"/>
          <w:lang w:val="hy-AM"/>
        </w:rPr>
        <w:t>ուսապատճենով,</w:t>
      </w:r>
    </w:p>
    <w:p w14:paraId="476D7E52" w14:textId="77777777" w:rsidR="00497829" w:rsidRPr="00497829" w:rsidRDefault="00497829" w:rsidP="00497829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5.</w:t>
      </w:r>
      <w:r w:rsidRPr="00497829">
        <w:rPr>
          <w:rFonts w:eastAsia="Times New Roman" w:cs="GHEA Grapalat"/>
          <w:i/>
          <w:iCs/>
          <w:color w:val="282A3C"/>
          <w:lang w:val="hy-AM"/>
        </w:rPr>
        <w:t>արական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սեռի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անձինք՝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նաև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զինվորական</w:t>
      </w:r>
      <w:r>
        <w:rPr>
          <w:rFonts w:ascii="Calibri" w:eastAsia="Times New Roman" w:hAnsi="Calibri" w:cs="Calibri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գրքույկ՝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պատճենով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կամ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դրան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փոխարինող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ժամանակավոր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զորակոչային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տեղամասին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կցագրման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վկայական՝</w:t>
      </w:r>
      <w:r>
        <w:rPr>
          <w:rFonts w:eastAsia="Times New Roman" w:cs="GHEA Grapalat"/>
          <w:i/>
          <w:iCs/>
          <w:color w:val="282A3C"/>
          <w:lang w:val="hy-AM"/>
        </w:rPr>
        <w:t xml:space="preserve"> </w:t>
      </w:r>
      <w:r w:rsidRPr="00497829">
        <w:rPr>
          <w:rFonts w:eastAsia="Times New Roman" w:cs="GHEA Grapalat"/>
          <w:i/>
          <w:iCs/>
          <w:color w:val="282A3C"/>
          <w:lang w:val="hy-AM"/>
        </w:rPr>
        <w:t>լուսապատճենով</w:t>
      </w:r>
    </w:p>
    <w:p w14:paraId="4E93F325" w14:textId="77777777" w:rsidR="00497829" w:rsidRPr="00497829" w:rsidRDefault="00497829" w:rsidP="00497829">
      <w:pPr>
        <w:spacing w:after="0" w:line="240" w:lineRule="auto"/>
        <w:ind w:right="57"/>
        <w:rPr>
          <w:rFonts w:eastAsia="Times New Roman" w:cs="Times New Roman"/>
          <w:color w:val="282A3C"/>
        </w:rPr>
      </w:pPr>
      <w:r w:rsidRPr="00497829">
        <w:rPr>
          <w:rFonts w:eastAsia="Times New Roman" w:cs="Times New Roman"/>
          <w:i/>
          <w:iCs/>
          <w:color w:val="282A3C"/>
          <w:lang w:val="hy-AM"/>
        </w:rPr>
        <w:t>6. մեկ լուսանկար՝ 3X4 չափսի:</w:t>
      </w:r>
    </w:p>
    <w:p w14:paraId="1CE3A6BD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</w:p>
    <w:p w14:paraId="64806165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Փաստաթղթերն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առցանց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ներկայացնելու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ընթացակարգ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2C255D7F" w14:textId="77777777" w:rsidR="00497829" w:rsidRDefault="00497829" w:rsidP="00733FDB">
      <w:pPr>
        <w:spacing w:after="0" w:line="240" w:lineRule="auto"/>
        <w:jc w:val="both"/>
        <w:rPr>
          <w:rFonts w:eastAsia="Times New Roman" w:cs="Times New Roman"/>
          <w:color w:val="282A3C"/>
        </w:rPr>
      </w:pPr>
      <w:proofErr w:type="spellStart"/>
      <w:r w:rsidRPr="00497829">
        <w:rPr>
          <w:rFonts w:eastAsia="Times New Roman" w:cs="Times New Roman"/>
          <w:color w:val="282A3C"/>
        </w:rPr>
        <w:t>Մրցույթին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մասնակցելու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համար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քաղաքացին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փաստաթղթերը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պետք</w:t>
      </w:r>
      <w:proofErr w:type="spellEnd"/>
      <w:r w:rsidRPr="00497829">
        <w:rPr>
          <w:rFonts w:eastAsia="Times New Roman" w:cs="Times New Roman"/>
          <w:color w:val="282A3C"/>
        </w:rPr>
        <w:t xml:space="preserve"> է </w:t>
      </w:r>
      <w:proofErr w:type="spellStart"/>
      <w:r w:rsidRPr="00497829">
        <w:rPr>
          <w:rFonts w:eastAsia="Times New Roman" w:cs="Times New Roman"/>
          <w:color w:val="282A3C"/>
        </w:rPr>
        <w:t>ներկայացնի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էլեկտրոնային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տարբերակով</w:t>
      </w:r>
      <w:proofErr w:type="spellEnd"/>
      <w:r w:rsidRPr="00497829">
        <w:rPr>
          <w:rFonts w:eastAsia="Times New Roman" w:cs="Times New Roman"/>
          <w:color w:val="282A3C"/>
        </w:rPr>
        <w:t xml:space="preserve">՝ </w:t>
      </w:r>
      <w:proofErr w:type="spellStart"/>
      <w:r w:rsidRPr="00497829">
        <w:rPr>
          <w:rFonts w:eastAsia="Times New Roman" w:cs="Times New Roman"/>
          <w:color w:val="282A3C"/>
        </w:rPr>
        <w:t>քաղաքացիական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ծառայության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տեղեկատվական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հարթակում</w:t>
      </w:r>
      <w:proofErr w:type="spellEnd"/>
      <w:r w:rsidR="0084652A">
        <w:rPr>
          <w:rFonts w:eastAsia="Times New Roman" w:cs="Times New Roman"/>
          <w:color w:val="282A3C"/>
          <w:lang w:val="hy-AM"/>
        </w:rPr>
        <w:t xml:space="preserve"> </w:t>
      </w:r>
      <w:r w:rsidR="0084652A">
        <w:rPr>
          <w:rFonts w:eastAsia="Times New Roman" w:cs="Times New Roman"/>
          <w:color w:val="282A3C"/>
        </w:rPr>
        <w:t>(</w:t>
      </w:r>
      <w:hyperlink r:id="rId5" w:history="1">
        <w:r w:rsidR="0084652A" w:rsidRPr="00D66CC3">
          <w:rPr>
            <w:rStyle w:val="Hyperlink"/>
            <w:rFonts w:eastAsia="Times New Roman" w:cs="Times New Roman"/>
          </w:rPr>
          <w:t>https://cso.gov.am/internal-external-competitions</w:t>
        </w:r>
      </w:hyperlink>
      <w:r w:rsidR="0084652A">
        <w:rPr>
          <w:rFonts w:eastAsia="Times New Roman" w:cs="Times New Roman"/>
          <w:color w:val="282A3C"/>
        </w:rPr>
        <w:t>)</w:t>
      </w:r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առցանց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լրացնելով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դիմումը</w:t>
      </w:r>
      <w:proofErr w:type="spellEnd"/>
      <w:r w:rsidRPr="00497829">
        <w:rPr>
          <w:rFonts w:eastAsia="Times New Roman" w:cs="Times New Roman"/>
          <w:color w:val="282A3C"/>
        </w:rPr>
        <w:t xml:space="preserve"> /</w:t>
      </w:r>
      <w:proofErr w:type="spellStart"/>
      <w:r w:rsidRPr="00497829">
        <w:rPr>
          <w:rFonts w:eastAsia="Times New Roman" w:cs="Times New Roman"/>
          <w:color w:val="282A3C"/>
        </w:rPr>
        <w:t>խնդրում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ենք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պարտադիր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լրացնել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բոլոր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դաշտերը</w:t>
      </w:r>
      <w:proofErr w:type="spellEnd"/>
      <w:r w:rsidRPr="00497829">
        <w:rPr>
          <w:rFonts w:eastAsia="Times New Roman" w:cs="Times New Roman"/>
          <w:color w:val="282A3C"/>
        </w:rPr>
        <w:t xml:space="preserve">/ և </w:t>
      </w:r>
      <w:proofErr w:type="spellStart"/>
      <w:r w:rsidRPr="00497829">
        <w:rPr>
          <w:rFonts w:eastAsia="Times New Roman" w:cs="Times New Roman"/>
          <w:color w:val="282A3C"/>
        </w:rPr>
        <w:t>լրացված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դիմումին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կցելով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անհրաժեշտ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փաստաթղթերի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լուսապատճեններն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ու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լուսանկարը</w:t>
      </w:r>
      <w:proofErr w:type="spellEnd"/>
      <w:r w:rsidRPr="00497829">
        <w:rPr>
          <w:rFonts w:eastAsia="Times New Roman" w:cs="Times New Roman"/>
          <w:color w:val="282A3C"/>
        </w:rPr>
        <w:t xml:space="preserve">, </w:t>
      </w:r>
      <w:proofErr w:type="spellStart"/>
      <w:r w:rsidRPr="00497829">
        <w:rPr>
          <w:rFonts w:eastAsia="Times New Roman" w:cs="Times New Roman"/>
          <w:color w:val="282A3C"/>
        </w:rPr>
        <w:t>ինչպես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նաև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դիմումը</w:t>
      </w:r>
      <w:proofErr w:type="spellEnd"/>
      <w:r w:rsidRPr="00497829">
        <w:rPr>
          <w:rFonts w:eastAsia="Times New Roman" w:cs="Times New Roman"/>
          <w:color w:val="282A3C"/>
        </w:rPr>
        <w:t xml:space="preserve"> և </w:t>
      </w:r>
      <w:proofErr w:type="spellStart"/>
      <w:r w:rsidRPr="00497829">
        <w:rPr>
          <w:rFonts w:eastAsia="Times New Roman" w:cs="Times New Roman"/>
          <w:color w:val="282A3C"/>
        </w:rPr>
        <w:t>անհրաժեշտ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փաստաթղթերի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լուսապատճենները</w:t>
      </w:r>
      <w:proofErr w:type="spellEnd"/>
      <w:r w:rsidRPr="00497829">
        <w:rPr>
          <w:rFonts w:eastAsia="Times New Roman" w:cs="Times New Roman"/>
          <w:color w:val="282A3C"/>
        </w:rPr>
        <w:t xml:space="preserve"> և </w:t>
      </w:r>
      <w:proofErr w:type="spellStart"/>
      <w:r w:rsidRPr="00497829">
        <w:rPr>
          <w:rFonts w:eastAsia="Times New Roman" w:cs="Times New Roman"/>
          <w:color w:val="282A3C"/>
        </w:rPr>
        <w:t>լուսանկարն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ուղարկելով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r w:rsidR="00821C1B">
        <w:rPr>
          <w:rFonts w:eastAsia="Times New Roman" w:cs="Times New Roman"/>
          <w:color w:val="282A3C"/>
        </w:rPr>
        <w:t>melanya.khupelyan</w:t>
      </w:r>
      <w:r w:rsidRPr="00497829">
        <w:rPr>
          <w:rFonts w:eastAsia="Times New Roman" w:cs="Times New Roman"/>
          <w:color w:val="282A3C"/>
        </w:rPr>
        <w:t xml:space="preserve">@gov.am </w:t>
      </w:r>
      <w:proofErr w:type="spellStart"/>
      <w:r w:rsidRPr="00497829">
        <w:rPr>
          <w:rFonts w:eastAsia="Times New Roman" w:cs="Times New Roman"/>
          <w:color w:val="282A3C"/>
        </w:rPr>
        <w:t>էլեկտրոնային</w:t>
      </w:r>
      <w:proofErr w:type="spellEnd"/>
      <w:r w:rsidRPr="00497829">
        <w:rPr>
          <w:rFonts w:eastAsia="Times New Roman" w:cs="Times New Roman"/>
          <w:color w:val="282A3C"/>
        </w:rPr>
        <w:t xml:space="preserve"> </w:t>
      </w:r>
      <w:proofErr w:type="spellStart"/>
      <w:r w:rsidRPr="00497829">
        <w:rPr>
          <w:rFonts w:eastAsia="Times New Roman" w:cs="Times New Roman"/>
          <w:color w:val="282A3C"/>
        </w:rPr>
        <w:t>հասցեին</w:t>
      </w:r>
      <w:proofErr w:type="spellEnd"/>
    </w:p>
    <w:p w14:paraId="3080AA01" w14:textId="77777777" w:rsidR="0084652A" w:rsidRPr="00497829" w:rsidRDefault="0084652A" w:rsidP="00497829">
      <w:pPr>
        <w:spacing w:after="0" w:line="240" w:lineRule="auto"/>
        <w:rPr>
          <w:rFonts w:eastAsia="Times New Roman" w:cs="Times New Roman"/>
        </w:rPr>
      </w:pPr>
    </w:p>
    <w:p w14:paraId="5306AC2C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Փաստաթղթերի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ներկայացման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վեջնաժամկետ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4207FC96" w14:textId="77777777" w:rsidR="00497829" w:rsidRPr="00497829" w:rsidRDefault="004670F2" w:rsidP="0049782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12</w:t>
      </w:r>
      <w:r w:rsidR="00497829" w:rsidRPr="00497829">
        <w:rPr>
          <w:rFonts w:eastAsia="Times New Roman" w:cs="Times New Roman"/>
        </w:rPr>
        <w:t>-</w:t>
      </w:r>
      <w:r>
        <w:rPr>
          <w:rFonts w:eastAsia="Times New Roman" w:cs="Times New Roman"/>
        </w:rPr>
        <w:t>02</w:t>
      </w:r>
      <w:r w:rsidR="00497829" w:rsidRPr="00497829">
        <w:rPr>
          <w:rFonts w:eastAsia="Times New Roman" w:cs="Times New Roman"/>
        </w:rPr>
        <w:t>-202</w:t>
      </w:r>
      <w:r>
        <w:rPr>
          <w:rFonts w:eastAsia="Times New Roman" w:cs="Times New Roman"/>
        </w:rPr>
        <w:t>1</w:t>
      </w:r>
      <w:r w:rsidR="00497829" w:rsidRPr="00497829">
        <w:rPr>
          <w:rFonts w:eastAsia="Times New Roman" w:cs="Times New Roman"/>
        </w:rPr>
        <w:t xml:space="preserve"> </w:t>
      </w:r>
    </w:p>
    <w:p w14:paraId="4771CFD9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</w:p>
    <w:p w14:paraId="743F8B00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Թեստի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փուլի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մեկնարկային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ամսաթիվ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44C470AB" w14:textId="77777777" w:rsidR="00497829" w:rsidRPr="00497829" w:rsidRDefault="004670F2" w:rsidP="0049782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2021-03</w:t>
      </w:r>
      <w:r w:rsidR="00497829" w:rsidRPr="00497829">
        <w:rPr>
          <w:rFonts w:eastAsia="Times New Roman" w:cs="Times New Roman"/>
        </w:rPr>
        <w:t>-</w:t>
      </w:r>
      <w:r>
        <w:rPr>
          <w:rFonts w:eastAsia="Times New Roman" w:cs="Times New Roman"/>
        </w:rPr>
        <w:t>12</w:t>
      </w:r>
      <w:r w:rsidR="00497829" w:rsidRPr="00497829">
        <w:rPr>
          <w:rFonts w:eastAsia="Times New Roman" w:cs="Times New Roman"/>
        </w:rPr>
        <w:t xml:space="preserve"> </w:t>
      </w:r>
    </w:p>
    <w:p w14:paraId="3F2318BA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</w:p>
    <w:p w14:paraId="407871C9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Թեստի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փուլի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մեկնարկային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ժամ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67B1FA2B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 xml:space="preserve">10:00:00 </w:t>
      </w:r>
    </w:p>
    <w:p w14:paraId="31D72EC5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</w:p>
    <w:p w14:paraId="272A0BAB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Թեստավորման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անցկացման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վայր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130E5945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 xml:space="preserve">ք. </w:t>
      </w:r>
      <w:proofErr w:type="spellStart"/>
      <w:r w:rsidRPr="00497829">
        <w:rPr>
          <w:rFonts w:eastAsia="Times New Roman" w:cs="Times New Roman"/>
        </w:rPr>
        <w:t>Երևան</w:t>
      </w:r>
      <w:proofErr w:type="spellEnd"/>
      <w:r w:rsidRPr="00497829">
        <w:rPr>
          <w:rFonts w:eastAsia="Times New Roman" w:cs="Times New Roman"/>
        </w:rPr>
        <w:t xml:space="preserve">, </w:t>
      </w:r>
      <w:proofErr w:type="spellStart"/>
      <w:r w:rsidRPr="00497829">
        <w:rPr>
          <w:rFonts w:eastAsia="Times New Roman" w:cs="Times New Roman"/>
        </w:rPr>
        <w:t>Հանրապետության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հրապարակ</w:t>
      </w:r>
      <w:proofErr w:type="spellEnd"/>
      <w:r w:rsidRPr="00497829">
        <w:rPr>
          <w:rFonts w:eastAsia="Times New Roman" w:cs="Times New Roman"/>
        </w:rPr>
        <w:t xml:space="preserve">, </w:t>
      </w:r>
      <w:proofErr w:type="spellStart"/>
      <w:r w:rsidRPr="00497829">
        <w:rPr>
          <w:rFonts w:eastAsia="Times New Roman" w:cs="Times New Roman"/>
        </w:rPr>
        <w:t>Կառավարական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տուն</w:t>
      </w:r>
      <w:proofErr w:type="spellEnd"/>
      <w:r w:rsidRPr="00497829">
        <w:rPr>
          <w:rFonts w:eastAsia="Times New Roman" w:cs="Times New Roman"/>
        </w:rPr>
        <w:t xml:space="preserve"> 1</w:t>
      </w:r>
    </w:p>
    <w:p w14:paraId="28835DBF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lastRenderedPageBreak/>
        <w:t xml:space="preserve"> </w:t>
      </w:r>
    </w:p>
    <w:p w14:paraId="52B02C45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Թեստի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տևողություն</w:t>
      </w:r>
      <w:proofErr w:type="spellEnd"/>
    </w:p>
    <w:p w14:paraId="4B9F42A2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 xml:space="preserve"> 90 </w:t>
      </w:r>
      <w:proofErr w:type="spellStart"/>
      <w:r w:rsidRPr="00497829">
        <w:rPr>
          <w:rFonts w:eastAsia="Times New Roman" w:cs="Times New Roman"/>
        </w:rPr>
        <w:t>րոպե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37CC2C73" w14:textId="77777777" w:rsid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</w:p>
    <w:p w14:paraId="2ED20B53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Բնագավառներ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4B0936EF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r w:rsidRPr="00497829">
        <w:rPr>
          <w:rFonts w:eastAsia="Times New Roman" w:cs="Times New Roman"/>
          <w:b/>
        </w:rPr>
        <w:t>ԱՆՀՐԱԺԵՇՏ ԿՈՄՊԵՏԵՆՑԻԱՆԵՐ</w:t>
      </w:r>
    </w:p>
    <w:p w14:paraId="3B8D491D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Քաղաքականության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վերլուծություն</w:t>
      </w:r>
      <w:proofErr w:type="spellEnd"/>
      <w:r w:rsidRPr="00497829">
        <w:rPr>
          <w:rFonts w:eastAsia="Times New Roman" w:cs="Times New Roman"/>
        </w:rPr>
        <w:t xml:space="preserve">, </w:t>
      </w:r>
      <w:proofErr w:type="spellStart"/>
      <w:r w:rsidRPr="00497829">
        <w:rPr>
          <w:rFonts w:eastAsia="Times New Roman" w:cs="Times New Roman"/>
        </w:rPr>
        <w:t>մոնիթորինգ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363AB2A8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Ծրագրերի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կառավարում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04E497B3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6" w:tgtFrame="_blank" w:history="1"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Որոշումների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կայացում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</w:hyperlink>
    </w:p>
    <w:p w14:paraId="509C5823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7" w:tgtFrame="_blank" w:history="1"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Բարեվարքություն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</w:hyperlink>
    </w:p>
    <w:p w14:paraId="18EE13B4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8" w:tgtFrame="_blank" w:history="1"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Աշխատակազմի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կառավարում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(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կատարողականի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կառավարում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) </w:t>
        </w:r>
      </w:hyperlink>
    </w:p>
    <w:p w14:paraId="0076A3D5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9" w:tgtFrame="_blank" w:history="1"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Խնդրի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լուծում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</w:hyperlink>
    </w:p>
    <w:p w14:paraId="6277C1C6" w14:textId="77777777" w:rsidR="008B4219" w:rsidRDefault="008B4219" w:rsidP="00497829">
      <w:pPr>
        <w:spacing w:after="0" w:line="240" w:lineRule="auto"/>
        <w:rPr>
          <w:rFonts w:eastAsia="Times New Roman" w:cs="Times New Roman"/>
          <w:b/>
        </w:rPr>
      </w:pPr>
    </w:p>
    <w:p w14:paraId="2751A6E5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r w:rsidRPr="00497829">
        <w:rPr>
          <w:rFonts w:eastAsia="Times New Roman" w:cs="Times New Roman"/>
          <w:b/>
        </w:rPr>
        <w:t>ՄԱՍՆԱԳԻՏԱԿԱՆ</w:t>
      </w:r>
    </w:p>
    <w:p w14:paraId="027C5598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0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/28</w:t>
        </w:r>
        <w:r w:rsidR="00497829" w:rsidRPr="00497829">
          <w:rPr>
            <w:rFonts w:ascii="MS Gothic" w:eastAsia="MS Gothic" w:hAnsi="MS Gothic" w:cs="MS Gothic" w:hint="eastAsia"/>
            <w:color w:val="0000FF"/>
            <w:u w:val="single"/>
          </w:rPr>
          <w:t>․</w:t>
        </w:r>
        <w:r w:rsidR="00497829" w:rsidRPr="00497829">
          <w:rPr>
            <w:rFonts w:eastAsia="Times New Roman" w:cs="Times New Roman"/>
            <w:color w:val="0000FF"/>
            <w:u w:val="single"/>
          </w:rPr>
          <w:t>3/ /28.4/ /28.5/ /27</w:t>
        </w:r>
        <w:r w:rsidR="00497829" w:rsidRPr="00497829">
          <w:rPr>
            <w:rFonts w:ascii="MS Gothic" w:eastAsia="MS Gothic" w:hAnsi="MS Gothic" w:cs="MS Gothic" w:hint="eastAsia"/>
            <w:color w:val="0000FF"/>
            <w:u w:val="single"/>
          </w:rPr>
          <w:t>․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2/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Սահմանադրություն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</w:hyperlink>
    </w:p>
    <w:p w14:paraId="76EC56BF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հոդված</w:t>
      </w:r>
      <w:proofErr w:type="spellEnd"/>
      <w:r w:rsidRPr="00497829">
        <w:rPr>
          <w:rFonts w:eastAsia="Times New Roman" w:cs="Times New Roman"/>
        </w:rPr>
        <w:t xml:space="preserve"> 6, 34, 50, 51) </w:t>
      </w:r>
    </w:p>
    <w:p w14:paraId="63C8D5DF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1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/28.3/ /28.4/ /28.5/ /27</w:t>
        </w:r>
        <w:r w:rsidR="00497829" w:rsidRPr="00497829">
          <w:rPr>
            <w:rFonts w:ascii="MS Gothic" w:eastAsia="MS Gothic" w:hAnsi="MS Gothic" w:cs="MS Gothic" w:hint="eastAsia"/>
            <w:color w:val="0000FF"/>
            <w:u w:val="single"/>
          </w:rPr>
          <w:t>․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2/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Վարչական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իրավախախտումների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վերաբերյալ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օրենսգիրք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</w:hyperlink>
    </w:p>
    <w:p w14:paraId="2AC1BFED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հոդված</w:t>
      </w:r>
      <w:proofErr w:type="spellEnd"/>
      <w:r w:rsidRPr="00497829">
        <w:rPr>
          <w:rFonts w:eastAsia="Times New Roman" w:cs="Times New Roman"/>
        </w:rPr>
        <w:t xml:space="preserve"> 37, 247, 255, 275, 277, 282, 283) </w:t>
      </w:r>
    </w:p>
    <w:p w14:paraId="65ECC0DC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2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/28.3/ /28.4/ /28.5/ /27</w:t>
        </w:r>
        <w:r w:rsidR="00497829" w:rsidRPr="00497829">
          <w:rPr>
            <w:rFonts w:ascii="MS Gothic" w:eastAsia="MS Gothic" w:hAnsi="MS Gothic" w:cs="MS Gothic" w:hint="eastAsia"/>
            <w:color w:val="0000FF"/>
            <w:u w:val="single"/>
          </w:rPr>
          <w:t>․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2/ </w:t>
        </w:r>
        <w:r w:rsidR="00497829" w:rsidRPr="00497829">
          <w:rPr>
            <w:rFonts w:eastAsia="Times New Roman" w:cs="GHEA Grapalat"/>
            <w:color w:val="0000FF"/>
            <w:u w:val="single"/>
          </w:rPr>
          <w:t>«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Քաղաքացիական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ծառայության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մասին</w:t>
        </w:r>
        <w:proofErr w:type="spellEnd"/>
        <w:r w:rsidR="00497829" w:rsidRPr="00497829">
          <w:rPr>
            <w:rFonts w:eastAsia="Times New Roman" w:cs="GHEA Grapalat"/>
            <w:color w:val="0000FF"/>
            <w:u w:val="single"/>
          </w:rPr>
          <w:t>»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r w:rsidR="00497829" w:rsidRPr="00497829">
          <w:rPr>
            <w:rFonts w:eastAsia="Times New Roman" w:cs="GHEA Grapalat"/>
            <w:color w:val="0000FF"/>
            <w:u w:val="single"/>
          </w:rPr>
          <w:t>ՀՀ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օրենք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</w:hyperlink>
    </w:p>
    <w:p w14:paraId="46AFA8FD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հոդված</w:t>
      </w:r>
      <w:proofErr w:type="spellEnd"/>
      <w:r w:rsidRPr="00497829">
        <w:rPr>
          <w:rFonts w:eastAsia="Times New Roman" w:cs="Times New Roman"/>
        </w:rPr>
        <w:t xml:space="preserve"> 6, 8, 13, 21) </w:t>
      </w:r>
    </w:p>
    <w:p w14:paraId="5BF2CF6B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3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/28.3/ /28.4/ /28.5/ /27</w:t>
        </w:r>
        <w:r w:rsidR="00497829" w:rsidRPr="00497829">
          <w:rPr>
            <w:rFonts w:ascii="MS Gothic" w:eastAsia="MS Gothic" w:hAnsi="MS Gothic" w:cs="MS Gothic" w:hint="eastAsia"/>
            <w:color w:val="0000FF"/>
            <w:u w:val="single"/>
          </w:rPr>
          <w:t>․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2/ </w:t>
        </w:r>
        <w:r w:rsidR="00497829" w:rsidRPr="00497829">
          <w:rPr>
            <w:rFonts w:eastAsia="Times New Roman" w:cs="GHEA Grapalat"/>
            <w:color w:val="0000FF"/>
            <w:u w:val="single"/>
          </w:rPr>
          <w:t>«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Նորմատիվ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իրավական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ակտերի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մասին</w:t>
        </w:r>
        <w:proofErr w:type="spellEnd"/>
        <w:r w:rsidR="00497829" w:rsidRPr="00497829">
          <w:rPr>
            <w:rFonts w:eastAsia="Times New Roman" w:cs="GHEA Grapalat"/>
            <w:color w:val="0000FF"/>
            <w:u w:val="single"/>
          </w:rPr>
          <w:t>»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r w:rsidR="00497829" w:rsidRPr="00497829">
          <w:rPr>
            <w:rFonts w:eastAsia="Times New Roman" w:cs="GHEA Grapalat"/>
            <w:color w:val="0000FF"/>
            <w:u w:val="single"/>
          </w:rPr>
          <w:t>ՀՀ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օրենք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</w:hyperlink>
    </w:p>
    <w:p w14:paraId="0D0C3017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հոդված</w:t>
      </w:r>
      <w:proofErr w:type="spellEnd"/>
      <w:r w:rsidRPr="00497829">
        <w:rPr>
          <w:rFonts w:eastAsia="Times New Roman" w:cs="Times New Roman"/>
        </w:rPr>
        <w:t xml:space="preserve"> 2, 14, 31, 36) </w:t>
      </w:r>
    </w:p>
    <w:p w14:paraId="279D8B45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4" w:tgtFrame="_blank" w:history="1"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Ինֆորմատիկա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7-րդ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դասարան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։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Դասագիրք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հանրակրթական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դպրոցի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համար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։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Ս.</w:t>
        </w:r>
        <w:proofErr w:type="gramStart"/>
        <w:r w:rsidR="00497829" w:rsidRPr="00497829">
          <w:rPr>
            <w:rFonts w:eastAsia="Times New Roman" w:cs="Times New Roman"/>
            <w:color w:val="0000FF"/>
            <w:u w:val="single"/>
          </w:rPr>
          <w:t>Ս.Ավետիսյան</w:t>
        </w:r>
        <w:proofErr w:type="spellEnd"/>
        <w:proofErr w:type="gram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Ա.Վ.Դանիելյան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։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Մասնագիտական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խմբագիր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՝ Ռ.Վ.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Աղգաշյան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։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Երևան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2012, </w:t>
        </w:r>
      </w:hyperlink>
    </w:p>
    <w:p w14:paraId="61F49049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բաժին</w:t>
      </w:r>
      <w:proofErr w:type="spellEnd"/>
      <w:r w:rsidRPr="00497829">
        <w:rPr>
          <w:rFonts w:eastAsia="Times New Roman" w:cs="Times New Roman"/>
        </w:rPr>
        <w:t xml:space="preserve"> 1.1) </w:t>
      </w:r>
    </w:p>
    <w:p w14:paraId="7E501F86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5" w:anchor="p=2" w:tgtFrame="_blank" w:history="1"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Ինֆորմատիկա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8-րդ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դասարան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։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Հանրակրթական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ավագ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դպրոցի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ընդհանուր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և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հումանիտար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հոսքերի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համար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։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Ս.</w:t>
        </w:r>
        <w:proofErr w:type="gramStart"/>
        <w:r w:rsidR="00497829" w:rsidRPr="00497829">
          <w:rPr>
            <w:rFonts w:eastAsia="Times New Roman" w:cs="Times New Roman"/>
            <w:color w:val="0000FF"/>
            <w:u w:val="single"/>
          </w:rPr>
          <w:t>Ս.Ավետիսյան</w:t>
        </w:r>
        <w:proofErr w:type="spellEnd"/>
        <w:proofErr w:type="gram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Ա.Վ.Դանիելյան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։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Մասնագիտական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խմբագիր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՝ Ռ.Վ.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Աղգաշյան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։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Երևան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2013, </w:t>
        </w:r>
      </w:hyperlink>
    </w:p>
    <w:p w14:paraId="62D6642B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բաժին</w:t>
      </w:r>
      <w:proofErr w:type="spellEnd"/>
      <w:r w:rsidRPr="00497829">
        <w:rPr>
          <w:rFonts w:eastAsia="Times New Roman" w:cs="Times New Roman"/>
        </w:rPr>
        <w:t xml:space="preserve"> 1.1, 1.2) </w:t>
      </w:r>
    </w:p>
    <w:p w14:paraId="55CDB5A3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6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«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Վիճակագրության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ընդհանուր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տեսություն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»,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ուսումնական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ձեռնարկ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Ալեքսան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Պետրոսյան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>, «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Էդիտ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Պրինտ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»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հրատարակչություն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Երևան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2007թ., </w:t>
        </w:r>
      </w:hyperlink>
    </w:p>
    <w:p w14:paraId="4FBE1D42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բաժին</w:t>
      </w:r>
      <w:proofErr w:type="spellEnd"/>
      <w:r w:rsidRPr="00497829">
        <w:rPr>
          <w:rFonts w:eastAsia="Times New Roman" w:cs="Times New Roman"/>
        </w:rPr>
        <w:t xml:space="preserve"> 1.2, 2.2, 2.3, 3.3) </w:t>
      </w:r>
    </w:p>
    <w:p w14:paraId="4B754E28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7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«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Գրավոր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խոսք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»,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ձեռնարկ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/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Վազգեն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Գաբրիելյան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երրորդ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լրամշակված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հրատարակչություն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. -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Եր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.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Լիմուշ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. 2012թ.,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բաժին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1,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էջ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39-40, </w:t>
        </w:r>
      </w:hyperlink>
    </w:p>
    <w:p w14:paraId="6E4444EC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բաժին</w:t>
      </w:r>
      <w:proofErr w:type="spellEnd"/>
      <w:r w:rsidRPr="00497829">
        <w:rPr>
          <w:rFonts w:eastAsia="Times New Roman" w:cs="Times New Roman"/>
        </w:rPr>
        <w:t xml:space="preserve"> 3, </w:t>
      </w:r>
      <w:proofErr w:type="spellStart"/>
      <w:r w:rsidRPr="00497829">
        <w:rPr>
          <w:rFonts w:eastAsia="Times New Roman" w:cs="Times New Roman"/>
        </w:rPr>
        <w:t>էջ</w:t>
      </w:r>
      <w:proofErr w:type="spellEnd"/>
      <w:r w:rsidRPr="00497829">
        <w:rPr>
          <w:rFonts w:eastAsia="Times New Roman" w:cs="Times New Roman"/>
        </w:rPr>
        <w:t xml:space="preserve"> 71, 73-74, 93 -94, 98) </w:t>
      </w:r>
    </w:p>
    <w:p w14:paraId="4C14FD42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8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«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Անձը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և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պաշտոնը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»,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ուսումնական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ձեռնարկ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Մարինե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Պետրոսյան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Արտաշես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Ջավադյան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Դավիթ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Ամիրյան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>, «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Պետական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ծառայություն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»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հրատարակչություն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Երևան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2013թ., </w:t>
        </w:r>
      </w:hyperlink>
    </w:p>
    <w:p w14:paraId="5C4499A0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բաժին</w:t>
      </w:r>
      <w:proofErr w:type="spellEnd"/>
      <w:r w:rsidRPr="00497829">
        <w:rPr>
          <w:rFonts w:eastAsia="Times New Roman" w:cs="Times New Roman"/>
        </w:rPr>
        <w:t xml:space="preserve"> 1.1, </w:t>
      </w:r>
      <w:proofErr w:type="spellStart"/>
      <w:r w:rsidRPr="00497829">
        <w:rPr>
          <w:rFonts w:eastAsia="Times New Roman" w:cs="Times New Roman"/>
        </w:rPr>
        <w:t>էջ</w:t>
      </w:r>
      <w:proofErr w:type="spellEnd"/>
      <w:r w:rsidRPr="00497829">
        <w:rPr>
          <w:rFonts w:eastAsia="Times New Roman" w:cs="Times New Roman"/>
        </w:rPr>
        <w:t xml:space="preserve"> 12-13, </w:t>
      </w:r>
      <w:proofErr w:type="spellStart"/>
      <w:r w:rsidRPr="00497829">
        <w:rPr>
          <w:rFonts w:eastAsia="Times New Roman" w:cs="Times New Roman"/>
        </w:rPr>
        <w:t>էջ</w:t>
      </w:r>
      <w:proofErr w:type="spellEnd"/>
      <w:r w:rsidRPr="00497829">
        <w:rPr>
          <w:rFonts w:eastAsia="Times New Roman" w:cs="Times New Roman"/>
        </w:rPr>
        <w:t xml:space="preserve"> 2.1 </w:t>
      </w:r>
      <w:proofErr w:type="spellStart"/>
      <w:r w:rsidRPr="00497829">
        <w:rPr>
          <w:rFonts w:eastAsia="Times New Roman" w:cs="Times New Roman"/>
        </w:rPr>
        <w:t>էջ</w:t>
      </w:r>
      <w:proofErr w:type="spellEnd"/>
      <w:r w:rsidRPr="00497829">
        <w:rPr>
          <w:rFonts w:eastAsia="Times New Roman" w:cs="Times New Roman"/>
        </w:rPr>
        <w:t xml:space="preserve"> 19) </w:t>
      </w:r>
    </w:p>
    <w:p w14:paraId="4EC6885C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19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/28.3/ /28.4/ /28.5/ /27</w:t>
        </w:r>
        <w:r w:rsidR="00497829" w:rsidRPr="00497829">
          <w:rPr>
            <w:rFonts w:ascii="MS Gothic" w:eastAsia="MS Gothic" w:hAnsi="MS Gothic" w:cs="MS Gothic" w:hint="eastAsia"/>
            <w:color w:val="0000FF"/>
            <w:u w:val="single"/>
          </w:rPr>
          <w:t>․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2/ </w:t>
        </w:r>
        <w:r w:rsidR="00497829" w:rsidRPr="00497829">
          <w:rPr>
            <w:rFonts w:eastAsia="Times New Roman" w:cs="GHEA Grapalat"/>
            <w:color w:val="0000FF"/>
            <w:u w:val="single"/>
          </w:rPr>
          <w:t>«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Մարդու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արյան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r w:rsidR="00497829" w:rsidRPr="00497829">
          <w:rPr>
            <w:rFonts w:eastAsia="Times New Roman" w:cs="GHEA Grapalat"/>
            <w:color w:val="0000FF"/>
            <w:u w:val="single"/>
          </w:rPr>
          <w:t>և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դրա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բաղադրամասերի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դոնորության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r w:rsidR="00497829" w:rsidRPr="00497829">
          <w:rPr>
            <w:rFonts w:eastAsia="Times New Roman" w:cs="GHEA Grapalat"/>
            <w:color w:val="0000FF"/>
            <w:u w:val="single"/>
          </w:rPr>
          <w:t>և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փոխներարկումային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բժշկական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օգնության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մասին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»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օրենք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</w:hyperlink>
    </w:p>
    <w:p w14:paraId="316A0737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հոդված</w:t>
      </w:r>
      <w:proofErr w:type="spellEnd"/>
      <w:r w:rsidRPr="00497829">
        <w:rPr>
          <w:rFonts w:eastAsia="Times New Roman" w:cs="Times New Roman"/>
        </w:rPr>
        <w:t xml:space="preserve"> 4, 7, 9, 39) </w:t>
      </w:r>
    </w:p>
    <w:p w14:paraId="4BA3A1FF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20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/27</w:t>
        </w:r>
        <w:r w:rsidR="00497829" w:rsidRPr="00497829">
          <w:rPr>
            <w:rFonts w:ascii="MS Gothic" w:eastAsia="MS Gothic" w:hAnsi="MS Gothic" w:cs="MS Gothic" w:hint="eastAsia"/>
            <w:color w:val="0000FF"/>
            <w:u w:val="single"/>
          </w:rPr>
          <w:t>․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2/ /28.4/ </w:t>
        </w:r>
        <w:r w:rsidR="00497829" w:rsidRPr="00497829">
          <w:rPr>
            <w:rFonts w:eastAsia="Times New Roman" w:cs="GHEA Grapalat"/>
            <w:color w:val="0000FF"/>
            <w:u w:val="single"/>
          </w:rPr>
          <w:t>«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Բնակչության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բժշկական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օգնության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r w:rsidR="00497829" w:rsidRPr="00497829">
          <w:rPr>
            <w:rFonts w:eastAsia="Times New Roman" w:cs="GHEA Grapalat"/>
            <w:color w:val="0000FF"/>
            <w:u w:val="single"/>
          </w:rPr>
          <w:t>և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սպասարկման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մասին</w:t>
        </w:r>
        <w:proofErr w:type="spellEnd"/>
        <w:r w:rsidR="00497829" w:rsidRPr="00497829">
          <w:rPr>
            <w:rFonts w:eastAsia="Times New Roman" w:cs="GHEA Grapalat"/>
            <w:color w:val="0000FF"/>
            <w:u w:val="single"/>
          </w:rPr>
          <w:t>»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օրենք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</w:hyperlink>
    </w:p>
    <w:p w14:paraId="5F8A8562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հոդված</w:t>
      </w:r>
      <w:proofErr w:type="spellEnd"/>
      <w:r w:rsidRPr="00497829">
        <w:rPr>
          <w:rFonts w:eastAsia="Times New Roman" w:cs="Times New Roman"/>
        </w:rPr>
        <w:t xml:space="preserve"> 2, 3, 8, 11-12, 28-29, 39, 47-48) </w:t>
      </w:r>
    </w:p>
    <w:p w14:paraId="602BE0F5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21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/27.2/ /28.4/ «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Մարդուն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օրգաններ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և (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կամ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)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հյուսվածքներ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փոխպատվաստելու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մասին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» </w:t>
        </w:r>
        <w:proofErr w:type="spellStart"/>
        <w:r w:rsidR="00497829" w:rsidRPr="00497829">
          <w:rPr>
            <w:rFonts w:eastAsia="Times New Roman" w:cs="Times New Roman"/>
            <w:color w:val="0000FF"/>
            <w:u w:val="single"/>
          </w:rPr>
          <w:t>օրենք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</w:hyperlink>
    </w:p>
    <w:p w14:paraId="0E62077A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հոդված</w:t>
      </w:r>
      <w:proofErr w:type="spellEnd"/>
      <w:r w:rsidRPr="00497829">
        <w:rPr>
          <w:rFonts w:eastAsia="Times New Roman" w:cs="Times New Roman"/>
        </w:rPr>
        <w:t xml:space="preserve"> 1, 2, 6, 11) </w:t>
      </w:r>
    </w:p>
    <w:p w14:paraId="61C57915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22" w:tgtFrame="_blank" w:history="1">
        <w:r w:rsidR="00497829" w:rsidRPr="00497829">
          <w:rPr>
            <w:rFonts w:eastAsia="Times New Roman" w:cs="Times New Roman"/>
            <w:color w:val="0000FF"/>
            <w:u w:val="single"/>
          </w:rPr>
          <w:t>/27</w:t>
        </w:r>
        <w:r w:rsidR="00497829" w:rsidRPr="00497829">
          <w:rPr>
            <w:rFonts w:ascii="MS Gothic" w:eastAsia="MS Gothic" w:hAnsi="MS Gothic" w:cs="MS Gothic" w:hint="eastAsia"/>
            <w:color w:val="0000FF"/>
            <w:u w:val="single"/>
          </w:rPr>
          <w:t>․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2/ /28.4/ </w:t>
        </w:r>
        <w:r w:rsidR="00497829" w:rsidRPr="00497829">
          <w:rPr>
            <w:rFonts w:eastAsia="Times New Roman" w:cs="GHEA Grapalat"/>
            <w:color w:val="0000FF"/>
            <w:u w:val="single"/>
          </w:rPr>
          <w:t>«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Երեխաներին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կրծքով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կերակրման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խրախուսման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r w:rsidR="00497829" w:rsidRPr="00497829">
          <w:rPr>
            <w:rFonts w:eastAsia="Times New Roman" w:cs="GHEA Grapalat"/>
            <w:color w:val="0000FF"/>
            <w:u w:val="single"/>
          </w:rPr>
          <w:t>և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մանկական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սննդի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շրջանառության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մասին</w:t>
        </w:r>
        <w:proofErr w:type="spellEnd"/>
        <w:r w:rsidR="00497829" w:rsidRPr="00497829">
          <w:rPr>
            <w:rFonts w:eastAsia="Times New Roman" w:cs="GHEA Grapalat"/>
            <w:color w:val="0000FF"/>
            <w:u w:val="single"/>
          </w:rPr>
          <w:t>»</w:t>
        </w:r>
        <w:r w:rsidR="00497829" w:rsidRPr="00497829">
          <w:rPr>
            <w:rFonts w:eastAsia="Times New Roman" w:cs="Times New Roman"/>
            <w:color w:val="0000FF"/>
            <w:u w:val="single"/>
          </w:rPr>
          <w:t xml:space="preserve"> </w:t>
        </w:r>
        <w:proofErr w:type="spellStart"/>
        <w:r w:rsidR="00497829" w:rsidRPr="00497829">
          <w:rPr>
            <w:rFonts w:eastAsia="Times New Roman" w:cs="GHEA Grapalat"/>
            <w:color w:val="0000FF"/>
            <w:u w:val="single"/>
          </w:rPr>
          <w:t>օրենք</w:t>
        </w:r>
        <w:proofErr w:type="spellEnd"/>
        <w:r w:rsidR="00497829" w:rsidRPr="00497829">
          <w:rPr>
            <w:rFonts w:eastAsia="Times New Roman" w:cs="Times New Roman"/>
            <w:color w:val="0000FF"/>
            <w:u w:val="single"/>
          </w:rPr>
          <w:t xml:space="preserve">, </w:t>
        </w:r>
      </w:hyperlink>
    </w:p>
    <w:p w14:paraId="6FC30972" w14:textId="77777777" w:rsid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>(</w:t>
      </w:r>
      <w:proofErr w:type="spellStart"/>
      <w:r w:rsidRPr="00497829">
        <w:rPr>
          <w:rFonts w:eastAsia="Times New Roman" w:cs="Times New Roman"/>
        </w:rPr>
        <w:t>հոդված</w:t>
      </w:r>
      <w:proofErr w:type="spellEnd"/>
      <w:r w:rsidRPr="00497829">
        <w:rPr>
          <w:rFonts w:eastAsia="Times New Roman" w:cs="Times New Roman"/>
        </w:rPr>
        <w:t xml:space="preserve"> 4-6</w:t>
      </w:r>
      <w:r w:rsidRPr="00497829">
        <w:rPr>
          <w:rFonts w:ascii="MS Gothic" w:eastAsia="MS Gothic" w:hAnsi="MS Gothic" w:cs="MS Gothic" w:hint="eastAsia"/>
        </w:rPr>
        <w:t>․</w:t>
      </w:r>
      <w:r w:rsidRPr="00497829">
        <w:rPr>
          <w:rFonts w:eastAsia="Times New Roman" w:cs="Times New Roman"/>
        </w:rPr>
        <w:t xml:space="preserve">1) </w:t>
      </w:r>
    </w:p>
    <w:p w14:paraId="284E4D0E" w14:textId="77777777" w:rsidR="0084652A" w:rsidRPr="00497829" w:rsidRDefault="0084652A" w:rsidP="00497829">
      <w:pPr>
        <w:spacing w:after="0" w:line="240" w:lineRule="auto"/>
        <w:rPr>
          <w:rFonts w:eastAsia="Times New Roman" w:cs="Times New Roman"/>
        </w:rPr>
      </w:pPr>
    </w:p>
    <w:p w14:paraId="5EEEE8A0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Հարցազրույցի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անցկացման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ամսաթիվ</w:t>
      </w:r>
      <w:proofErr w:type="spellEnd"/>
    </w:p>
    <w:p w14:paraId="0E5F3A77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 xml:space="preserve"> </w:t>
      </w:r>
      <w:r w:rsidR="004670F2">
        <w:rPr>
          <w:rFonts w:eastAsia="Times New Roman" w:cs="Times New Roman"/>
        </w:rPr>
        <w:t>16-03</w:t>
      </w:r>
      <w:r w:rsidRPr="00497829">
        <w:rPr>
          <w:rFonts w:eastAsia="Times New Roman" w:cs="Times New Roman"/>
        </w:rPr>
        <w:t>-2021 1</w:t>
      </w:r>
      <w:r w:rsidR="004670F2">
        <w:rPr>
          <w:rFonts w:eastAsia="Times New Roman" w:cs="Times New Roman"/>
        </w:rPr>
        <w:t>1</w:t>
      </w:r>
      <w:r w:rsidRPr="00497829">
        <w:rPr>
          <w:rFonts w:eastAsia="Times New Roman" w:cs="Times New Roman"/>
        </w:rPr>
        <w:t>:</w:t>
      </w:r>
      <w:r w:rsidR="004670F2">
        <w:rPr>
          <w:rFonts w:eastAsia="Times New Roman" w:cs="Times New Roman"/>
        </w:rPr>
        <w:t>0</w:t>
      </w:r>
      <w:r w:rsidRPr="00497829">
        <w:rPr>
          <w:rFonts w:eastAsia="Times New Roman" w:cs="Times New Roman"/>
        </w:rPr>
        <w:t xml:space="preserve">0:00 </w:t>
      </w:r>
    </w:p>
    <w:p w14:paraId="76528FC4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  <w:b/>
        </w:rPr>
        <w:t>Հարցազրույցի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անցկացման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վայր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5862364E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 xml:space="preserve">ք. </w:t>
      </w:r>
      <w:proofErr w:type="spellStart"/>
      <w:r w:rsidRPr="00497829">
        <w:rPr>
          <w:rFonts w:eastAsia="Times New Roman" w:cs="Times New Roman"/>
        </w:rPr>
        <w:t>Երևան</w:t>
      </w:r>
      <w:proofErr w:type="spellEnd"/>
      <w:r w:rsidRPr="00497829">
        <w:rPr>
          <w:rFonts w:eastAsia="Times New Roman" w:cs="Times New Roman"/>
        </w:rPr>
        <w:t xml:space="preserve">, </w:t>
      </w:r>
      <w:proofErr w:type="spellStart"/>
      <w:r w:rsidRPr="00497829">
        <w:rPr>
          <w:rFonts w:eastAsia="Times New Roman" w:cs="Times New Roman"/>
        </w:rPr>
        <w:t>Հանրապետության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հրապարակ</w:t>
      </w:r>
      <w:proofErr w:type="spellEnd"/>
      <w:r w:rsidRPr="00497829">
        <w:rPr>
          <w:rFonts w:eastAsia="Times New Roman" w:cs="Times New Roman"/>
        </w:rPr>
        <w:t xml:space="preserve">, </w:t>
      </w:r>
      <w:proofErr w:type="spellStart"/>
      <w:r w:rsidRPr="00497829">
        <w:rPr>
          <w:rFonts w:eastAsia="Times New Roman" w:cs="Times New Roman"/>
        </w:rPr>
        <w:t>Կառավարական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տուն</w:t>
      </w:r>
      <w:proofErr w:type="spellEnd"/>
      <w:r w:rsidRPr="00497829">
        <w:rPr>
          <w:rFonts w:eastAsia="Times New Roman" w:cs="Times New Roman"/>
        </w:rPr>
        <w:t xml:space="preserve"> 1 </w:t>
      </w:r>
    </w:p>
    <w:p w14:paraId="4ACA41F3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</w:p>
    <w:p w14:paraId="4C50EB88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Հարցազրույցի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անցկացման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ձևաչափ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57689B98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Հարցարան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6325F23B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</w:p>
    <w:p w14:paraId="41CA9D5F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  <w:b/>
        </w:rPr>
        <w:t>Հիմնական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աշխատավարձի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չափ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15041A7C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</w:rPr>
        <w:t xml:space="preserve">212 309 </w:t>
      </w:r>
    </w:p>
    <w:p w14:paraId="5978B9C6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</w:p>
    <w:p w14:paraId="077BB9A6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  <w:b/>
        </w:rPr>
      </w:pPr>
      <w:proofErr w:type="spellStart"/>
      <w:r w:rsidRPr="00497829">
        <w:rPr>
          <w:rFonts w:eastAsia="Times New Roman" w:cs="Times New Roman"/>
          <w:b/>
        </w:rPr>
        <w:t>Անձնական</w:t>
      </w:r>
      <w:proofErr w:type="spellEnd"/>
      <w:r w:rsidRPr="00497829">
        <w:rPr>
          <w:rFonts w:eastAsia="Times New Roman" w:cs="Times New Roman"/>
          <w:b/>
        </w:rPr>
        <w:t xml:space="preserve"> </w:t>
      </w:r>
      <w:proofErr w:type="spellStart"/>
      <w:r w:rsidRPr="00497829">
        <w:rPr>
          <w:rFonts w:eastAsia="Times New Roman" w:cs="Times New Roman"/>
          <w:b/>
        </w:rPr>
        <w:t>Որակներ</w:t>
      </w:r>
      <w:proofErr w:type="spellEnd"/>
      <w:r w:rsidRPr="00497829">
        <w:rPr>
          <w:rFonts w:eastAsia="Times New Roman" w:cs="Times New Roman"/>
          <w:b/>
        </w:rPr>
        <w:t xml:space="preserve"> </w:t>
      </w:r>
    </w:p>
    <w:p w14:paraId="308DCB2E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r w:rsidRPr="00497829">
        <w:rPr>
          <w:rFonts w:eastAsia="Times New Roman" w:cs="Times New Roman"/>
          <w:color w:val="7B7E8A"/>
          <w:lang w:val="hy-AM"/>
        </w:rPr>
        <w:t>Նշված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պաշտոնին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հավակնող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անձը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պետք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է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լինի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բարեկիրթ</w:t>
      </w:r>
      <w:r w:rsidRPr="00497829">
        <w:rPr>
          <w:rFonts w:eastAsia="Times New Roman" w:cs="Times New Roman"/>
          <w:color w:val="7B7E8A"/>
          <w:lang w:val="hy-AM"/>
        </w:rPr>
        <w:t>,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պարտաճանաչ</w:t>
      </w:r>
      <w:r w:rsidRPr="00497829">
        <w:rPr>
          <w:rFonts w:eastAsia="Times New Roman" w:cs="Times New Roman"/>
          <w:color w:val="7B7E8A"/>
          <w:lang w:val="hy-AM"/>
        </w:rPr>
        <w:t>,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հավասարակշռված</w:t>
      </w:r>
      <w:r w:rsidRPr="00497829">
        <w:rPr>
          <w:rFonts w:eastAsia="Times New Roman" w:cs="Times New Roman"/>
          <w:color w:val="7B7E8A"/>
          <w:lang w:val="hy-AM"/>
        </w:rPr>
        <w:t>,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գործնական</w:t>
      </w:r>
      <w:r w:rsidRPr="00497829">
        <w:rPr>
          <w:rFonts w:eastAsia="Times New Roman" w:cs="Times New Roman"/>
          <w:color w:val="7B7E8A"/>
          <w:lang w:val="hy-AM"/>
        </w:rPr>
        <w:t>,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ունենա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նախաձեռնողականություն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և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պատասխանատվության</w:t>
      </w:r>
      <w:r w:rsidRPr="00497829">
        <w:rPr>
          <w:rFonts w:ascii="Calibri" w:eastAsia="Times New Roman" w:hAnsi="Calibri" w:cs="Calibri"/>
          <w:color w:val="7B7E8A"/>
          <w:lang w:val="hy-AM"/>
        </w:rPr>
        <w:t> </w:t>
      </w:r>
      <w:r w:rsidRPr="00497829">
        <w:rPr>
          <w:rFonts w:eastAsia="Times New Roman" w:cs="GHEA Grapalat"/>
          <w:color w:val="7B7E8A"/>
          <w:lang w:val="hy-AM"/>
        </w:rPr>
        <w:t>զգացում</w:t>
      </w:r>
      <w:r w:rsidRPr="00497829">
        <w:rPr>
          <w:rFonts w:eastAsia="Times New Roman" w:cs="Times New Roman"/>
          <w:color w:val="7B7E8A"/>
          <w:lang w:val="hy-AM"/>
        </w:rPr>
        <w:t>:</w:t>
      </w:r>
    </w:p>
    <w:p w14:paraId="4AB86E30" w14:textId="77777777" w:rsidR="008B4219" w:rsidRDefault="008B4219" w:rsidP="00497829">
      <w:pPr>
        <w:spacing w:after="0" w:line="240" w:lineRule="auto"/>
        <w:rPr>
          <w:rFonts w:eastAsia="Times New Roman" w:cs="Times New Roman"/>
        </w:rPr>
      </w:pPr>
    </w:p>
    <w:p w14:paraId="20681669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Էլեկտրոնային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հասցե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54306DFE" w14:textId="77777777" w:rsidR="00497829" w:rsidRPr="00497829" w:rsidRDefault="008F0413" w:rsidP="00497829">
      <w:pPr>
        <w:spacing w:after="0" w:line="240" w:lineRule="auto"/>
        <w:rPr>
          <w:rFonts w:eastAsia="Times New Roman" w:cs="Times New Roman"/>
        </w:rPr>
      </w:pPr>
      <w:hyperlink r:id="rId23" w:history="1">
        <w:r w:rsidR="004670F2" w:rsidRPr="00027FC5">
          <w:rPr>
            <w:rStyle w:val="Hyperlink"/>
            <w:rFonts w:eastAsia="Times New Roman" w:cs="Times New Roman"/>
          </w:rPr>
          <w:t>melanya.khupelyan@gov.am</w:t>
        </w:r>
      </w:hyperlink>
      <w:r w:rsidR="00497829" w:rsidRPr="00497829">
        <w:rPr>
          <w:rFonts w:eastAsia="Times New Roman" w:cs="Times New Roman"/>
        </w:rPr>
        <w:t xml:space="preserve"> </w:t>
      </w:r>
    </w:p>
    <w:p w14:paraId="60F89DC9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Հասցե</w:t>
      </w:r>
      <w:proofErr w:type="spellEnd"/>
      <w:r w:rsidRPr="00497829">
        <w:rPr>
          <w:rFonts w:eastAsia="Times New Roman" w:cs="Times New Roman"/>
        </w:rPr>
        <w:t xml:space="preserve"> ք. </w:t>
      </w:r>
      <w:proofErr w:type="spellStart"/>
      <w:r w:rsidRPr="00497829">
        <w:rPr>
          <w:rFonts w:eastAsia="Times New Roman" w:cs="Times New Roman"/>
        </w:rPr>
        <w:t>Երևան</w:t>
      </w:r>
      <w:proofErr w:type="spellEnd"/>
      <w:r w:rsidRPr="00497829">
        <w:rPr>
          <w:rFonts w:eastAsia="Times New Roman" w:cs="Times New Roman"/>
        </w:rPr>
        <w:t xml:space="preserve">, </w:t>
      </w:r>
      <w:proofErr w:type="spellStart"/>
      <w:r w:rsidRPr="00497829">
        <w:rPr>
          <w:rFonts w:eastAsia="Times New Roman" w:cs="Times New Roman"/>
        </w:rPr>
        <w:t>Արմենակ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Արմենակյան</w:t>
      </w:r>
      <w:proofErr w:type="spellEnd"/>
      <w:r w:rsidRPr="00497829">
        <w:rPr>
          <w:rFonts w:eastAsia="Times New Roman" w:cs="Times New Roman"/>
        </w:rPr>
        <w:t xml:space="preserve"> </w:t>
      </w:r>
      <w:proofErr w:type="spellStart"/>
      <w:r w:rsidRPr="00497829">
        <w:rPr>
          <w:rFonts w:eastAsia="Times New Roman" w:cs="Times New Roman"/>
        </w:rPr>
        <w:t>փող</w:t>
      </w:r>
      <w:proofErr w:type="spellEnd"/>
      <w:r w:rsidRPr="00497829">
        <w:rPr>
          <w:rFonts w:eastAsia="Times New Roman" w:cs="Times New Roman"/>
        </w:rPr>
        <w:t xml:space="preserve">., 129 </w:t>
      </w:r>
      <w:proofErr w:type="spellStart"/>
      <w:r w:rsidRPr="00497829">
        <w:rPr>
          <w:rFonts w:eastAsia="Times New Roman" w:cs="Times New Roman"/>
        </w:rPr>
        <w:t>շենք</w:t>
      </w:r>
      <w:proofErr w:type="spellEnd"/>
      <w:r w:rsidRPr="00497829">
        <w:rPr>
          <w:rFonts w:eastAsia="Times New Roman" w:cs="Times New Roman"/>
        </w:rPr>
        <w:t xml:space="preserve"> </w:t>
      </w:r>
    </w:p>
    <w:p w14:paraId="3CCA132B" w14:textId="77777777" w:rsidR="00497829" w:rsidRPr="00497829" w:rsidRDefault="00497829" w:rsidP="00497829">
      <w:pPr>
        <w:spacing w:after="0" w:line="240" w:lineRule="auto"/>
        <w:rPr>
          <w:rFonts w:eastAsia="Times New Roman" w:cs="Times New Roman"/>
        </w:rPr>
      </w:pPr>
      <w:proofErr w:type="spellStart"/>
      <w:r w:rsidRPr="00497829">
        <w:rPr>
          <w:rFonts w:eastAsia="Times New Roman" w:cs="Times New Roman"/>
        </w:rPr>
        <w:t>Հեռախոսահամար</w:t>
      </w:r>
      <w:proofErr w:type="spellEnd"/>
      <w:r w:rsidRPr="00497829">
        <w:rPr>
          <w:rFonts w:eastAsia="Times New Roman" w:cs="Times New Roman"/>
        </w:rPr>
        <w:t xml:space="preserve"> +37410-51-56-</w:t>
      </w:r>
      <w:r w:rsidR="004670F2">
        <w:rPr>
          <w:rFonts w:eastAsia="Times New Roman" w:cs="Times New Roman"/>
        </w:rPr>
        <w:t>22</w:t>
      </w:r>
      <w:r w:rsidRPr="00497829">
        <w:rPr>
          <w:rFonts w:eastAsia="Times New Roman" w:cs="Times New Roman"/>
        </w:rPr>
        <w:t xml:space="preserve"> </w:t>
      </w:r>
    </w:p>
    <w:p w14:paraId="2F4E28B9" w14:textId="77777777" w:rsidR="00497829" w:rsidRPr="00497829" w:rsidRDefault="004670F2" w:rsidP="00497829">
      <w:p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Հրապարակման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ամսաթիվ</w:t>
      </w:r>
      <w:proofErr w:type="spellEnd"/>
      <w:r>
        <w:rPr>
          <w:rFonts w:eastAsia="Times New Roman" w:cs="Times New Roman"/>
        </w:rPr>
        <w:t xml:space="preserve"> 08-02</w:t>
      </w:r>
      <w:r w:rsidR="00497829" w:rsidRPr="00497829">
        <w:rPr>
          <w:rFonts w:eastAsia="Times New Roman" w:cs="Times New Roman"/>
        </w:rPr>
        <w:t>-202</w:t>
      </w:r>
      <w:r w:rsidR="006F4585">
        <w:rPr>
          <w:rFonts w:eastAsia="Times New Roman" w:cs="Times New Roman"/>
        </w:rPr>
        <w:t>1</w:t>
      </w:r>
      <w:r w:rsidR="00497829" w:rsidRPr="00497829">
        <w:rPr>
          <w:rFonts w:eastAsia="Times New Roman" w:cs="Times New Roman"/>
        </w:rPr>
        <w:t xml:space="preserve"> </w:t>
      </w:r>
    </w:p>
    <w:p w14:paraId="647CFB59" w14:textId="77777777" w:rsidR="00471AD1" w:rsidRPr="00497829" w:rsidRDefault="00471AD1" w:rsidP="00497829">
      <w:pPr>
        <w:spacing w:after="0"/>
      </w:pPr>
    </w:p>
    <w:sectPr w:rsidR="00471AD1" w:rsidRPr="00497829" w:rsidSect="00497829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29"/>
    <w:rsid w:val="000D26F1"/>
    <w:rsid w:val="004670F2"/>
    <w:rsid w:val="00471AD1"/>
    <w:rsid w:val="00497829"/>
    <w:rsid w:val="004D3567"/>
    <w:rsid w:val="006F4585"/>
    <w:rsid w:val="00733FDB"/>
    <w:rsid w:val="00821C1B"/>
    <w:rsid w:val="0084652A"/>
    <w:rsid w:val="008B4219"/>
    <w:rsid w:val="008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AD8B"/>
  <w15:chartTrackingRefBased/>
  <w15:docId w15:val="{D8C578BC-EA96-4B02-BCAA-0EEE2E5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3567"/>
    <w:rPr>
      <w:rFonts w:ascii="GHEA Grapalat" w:hAnsi="GHEA Grapalat"/>
    </w:rPr>
  </w:style>
  <w:style w:type="paragraph" w:styleId="Heading2">
    <w:name w:val="heading 2"/>
    <w:basedOn w:val="Normal"/>
    <w:link w:val="Heading2Char"/>
    <w:uiPriority w:val="9"/>
    <w:qFormat/>
    <w:rsid w:val="00497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7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8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78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-list-searchresult-category">
    <w:name w:val="m-list-search__result-category"/>
    <w:basedOn w:val="DefaultParagraphFont"/>
    <w:rsid w:val="00497829"/>
  </w:style>
  <w:style w:type="character" w:customStyle="1" w:styleId="m-list-searchresult-item">
    <w:name w:val="m-list-search__result-item"/>
    <w:basedOn w:val="DefaultParagraphFont"/>
    <w:rsid w:val="00497829"/>
  </w:style>
  <w:style w:type="character" w:customStyle="1" w:styleId="m-list-searchresult-item-text">
    <w:name w:val="m-list-search__result-item-text"/>
    <w:basedOn w:val="DefaultParagraphFont"/>
    <w:rsid w:val="00497829"/>
  </w:style>
  <w:style w:type="paragraph" w:styleId="NormalWeb">
    <w:name w:val="Normal (Web)"/>
    <w:basedOn w:val="Normal"/>
    <w:uiPriority w:val="99"/>
    <w:semiHidden/>
    <w:unhideWhenUsed/>
    <w:rsid w:val="0049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49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49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78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1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1.pdf" TargetMode="External"/><Relationship Id="rId13" Type="http://schemas.openxmlformats.org/officeDocument/2006/relationships/hyperlink" Target="http://www.arlis.am/DocumentView.aspx?DocID=142147" TargetMode="External"/><Relationship Id="rId18" Type="http://schemas.openxmlformats.org/officeDocument/2006/relationships/hyperlink" Target="https://www.hlib.am/wp-content/uploads/2020/10/Andzy-ev-Pashtony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lis.am/DocumentView.aspx?DocID=120802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8910" TargetMode="External"/><Relationship Id="rId17" Type="http://schemas.openxmlformats.org/officeDocument/2006/relationships/hyperlink" Target="http://ijevanlib.ysu.am/gabrielyan_gravor_xosq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jevanlib.ysu.am/vichakagrutyan_yndhanur_tesutyun/" TargetMode="External"/><Relationship Id="rId20" Type="http://schemas.openxmlformats.org/officeDocument/2006/relationships/hyperlink" Target="http://www.arlis.am/DocumentView.aspx?DocID=14476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7.pdf" TargetMode="External"/><Relationship Id="rId11" Type="http://schemas.openxmlformats.org/officeDocument/2006/relationships/hyperlink" Target="http://www.arlis.am/DocumentView.aspx?DocID=14671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hyperlink" Target="mailto:melanya.khupelyan@gov.am" TargetMode="External"/><Relationship Id="rId10" Type="http://schemas.openxmlformats.org/officeDocument/2006/relationships/hyperlink" Target="http://www.arlis.am/DocumentView.aspx?DocID=143723" TargetMode="External"/><Relationship Id="rId19" Type="http://schemas.openxmlformats.org/officeDocument/2006/relationships/hyperlink" Target="http://www.arlis.am/DocumentView.aspx?DocID=120836" TargetMode="External"/><Relationship Id="rId4" Type="http://schemas.openxmlformats.org/officeDocument/2006/relationships/hyperlink" Target="https://www.hlib.am/wp-content/uploads/2021/02/Zevanmus-1.pdf" TargetMode="External"/><Relationship Id="rId9" Type="http://schemas.openxmlformats.org/officeDocument/2006/relationships/hyperlink" Target="https://www.gov.am/u_files/file/Haytararutyunner/4.pdf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hyperlink" Target="http://www.arlis.am/DocumentView.aspx?DocID=12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User</cp:lastModifiedBy>
  <cp:revision>9</cp:revision>
  <dcterms:created xsi:type="dcterms:W3CDTF">2020-12-25T05:03:00Z</dcterms:created>
  <dcterms:modified xsi:type="dcterms:W3CDTF">2021-02-08T11:17:00Z</dcterms:modified>
</cp:coreProperties>
</file>